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48AD2" w14:textId="40F027B3" w:rsidR="00C73855" w:rsidRDefault="00C73855" w:rsidP="00C73855">
      <w:pPr>
        <w:pStyle w:val="CRCoverPage"/>
        <w:tabs>
          <w:tab w:val="right" w:pos="9639"/>
        </w:tabs>
        <w:rPr>
          <w:b/>
          <w:noProof/>
          <w:sz w:val="24"/>
        </w:rPr>
      </w:pPr>
      <w:r>
        <w:rPr>
          <w:b/>
          <w:noProof/>
          <w:sz w:val="24"/>
        </w:rPr>
        <w:t>3GPP TSG-</w:t>
      </w:r>
      <w:r w:rsidR="00534F2A">
        <w:rPr>
          <w:b/>
          <w:noProof/>
          <w:sz w:val="24"/>
        </w:rPr>
        <w:t xml:space="preserve">RAN </w:t>
      </w:r>
      <w:r w:rsidR="001C3167">
        <w:rPr>
          <w:b/>
          <w:noProof/>
          <w:sz w:val="24"/>
        </w:rPr>
        <w:t>#</w:t>
      </w:r>
      <w:r w:rsidR="009D3F74">
        <w:rPr>
          <w:b/>
          <w:noProof/>
          <w:sz w:val="24"/>
        </w:rPr>
        <w:t>9</w:t>
      </w:r>
      <w:r w:rsidR="00DF2C90">
        <w:rPr>
          <w:b/>
          <w:noProof/>
          <w:sz w:val="24"/>
        </w:rPr>
        <w:t>8</w:t>
      </w:r>
      <w:r w:rsidR="009D3F74">
        <w:rPr>
          <w:b/>
          <w:noProof/>
          <w:sz w:val="24"/>
        </w:rPr>
        <w:t xml:space="preserve">-e                                                                         </w:t>
      </w:r>
      <w:r w:rsidR="00710DBC" w:rsidRPr="00710DBC">
        <w:rPr>
          <w:b/>
          <w:noProof/>
          <w:sz w:val="24"/>
          <w:lang w:val="en-US"/>
        </w:rPr>
        <w:t>RP-223207</w:t>
      </w:r>
    </w:p>
    <w:p w14:paraId="630E4000" w14:textId="4F3EA066" w:rsidR="006B1C0B" w:rsidRPr="006B1C0B" w:rsidRDefault="009D3F74" w:rsidP="006B1C0B">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 xml:space="preserve">e-Meeting, </w:t>
      </w:r>
      <w:r w:rsidR="00DF2C90">
        <w:rPr>
          <w:rFonts w:ascii="Arial" w:eastAsia="MS Mincho" w:hAnsi="Arial" w:cs="Arial"/>
          <w:b/>
          <w:bCs/>
          <w:lang w:val="en-GB" w:eastAsia="ja-JP"/>
        </w:rPr>
        <w:t>December 12</w:t>
      </w:r>
      <w:r w:rsidR="00DF2C90" w:rsidRPr="00DF2C90">
        <w:rPr>
          <w:rFonts w:ascii="Arial" w:eastAsia="MS Mincho" w:hAnsi="Arial" w:cs="Arial"/>
          <w:b/>
          <w:bCs/>
          <w:vertAlign w:val="superscript"/>
          <w:lang w:val="en-GB" w:eastAsia="ja-JP"/>
        </w:rPr>
        <w:t>th</w:t>
      </w:r>
      <w:r w:rsidR="00DF2C90">
        <w:rPr>
          <w:rFonts w:ascii="Arial" w:eastAsia="MS Mincho" w:hAnsi="Arial" w:cs="Arial"/>
          <w:b/>
          <w:bCs/>
          <w:lang w:val="en-GB" w:eastAsia="ja-JP"/>
        </w:rPr>
        <w:t xml:space="preserve"> -16</w:t>
      </w:r>
      <w:r w:rsidR="00FF0B65" w:rsidRPr="00DF2C90">
        <w:rPr>
          <w:rFonts w:ascii="Arial" w:eastAsia="MS Mincho" w:hAnsi="Arial" w:cs="Arial"/>
          <w:b/>
          <w:bCs/>
          <w:vertAlign w:val="superscript"/>
          <w:lang w:val="en-GB" w:eastAsia="ja-JP"/>
        </w:rPr>
        <w:t>th</w:t>
      </w:r>
      <w:r w:rsidR="00FF0B65">
        <w:rPr>
          <w:rFonts w:ascii="Arial" w:eastAsia="MS Mincho" w:hAnsi="Arial" w:cs="Arial"/>
          <w:b/>
          <w:bCs/>
          <w:lang w:val="en-GB" w:eastAsia="ja-JP"/>
        </w:rPr>
        <w:t xml:space="preserve"> 2022</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03BDD1F5" w:rsidR="002E2FF6" w:rsidRDefault="002E2FF6" w:rsidP="002E2FF6">
      <w:pPr>
        <w:pStyle w:val="3GPPHeader"/>
        <w:rPr>
          <w:sz w:val="22"/>
          <w:szCs w:val="22"/>
        </w:rPr>
      </w:pPr>
      <w:r w:rsidRPr="00315C6E">
        <w:rPr>
          <w:sz w:val="22"/>
          <w:szCs w:val="22"/>
        </w:rPr>
        <w:t>Agenda Item:</w:t>
      </w:r>
      <w:r w:rsidRPr="00315C6E">
        <w:rPr>
          <w:sz w:val="22"/>
          <w:szCs w:val="22"/>
        </w:rPr>
        <w:tab/>
      </w:r>
      <w:r w:rsidR="0054593D">
        <w:rPr>
          <w:rFonts w:eastAsia="MS Mincho"/>
          <w:sz w:val="20"/>
        </w:rPr>
        <w:t>9.</w:t>
      </w:r>
      <w:r w:rsidR="009A7370">
        <w:rPr>
          <w:rFonts w:eastAsia="MS Mincho"/>
          <w:sz w:val="20"/>
        </w:rPr>
        <w:t>1.2</w:t>
      </w:r>
    </w:p>
    <w:p w14:paraId="71A1CD80" w14:textId="779881E3"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r w:rsidR="004E69F5">
        <w:rPr>
          <w:sz w:val="22"/>
          <w:szCs w:val="22"/>
        </w:rPr>
        <w:t xml:space="preserve"> </w:t>
      </w:r>
    </w:p>
    <w:p w14:paraId="2A9D6A06" w14:textId="6ADEBDCF" w:rsidR="002B7720" w:rsidRDefault="002E2FF6" w:rsidP="002E2FF6">
      <w:pPr>
        <w:pStyle w:val="3GPPHeader"/>
        <w:rPr>
          <w:sz w:val="22"/>
          <w:szCs w:val="22"/>
        </w:rPr>
      </w:pPr>
      <w:r w:rsidRPr="00315C6E">
        <w:rPr>
          <w:sz w:val="22"/>
          <w:szCs w:val="22"/>
        </w:rPr>
        <w:t>Title:</w:t>
      </w:r>
      <w:r w:rsidRPr="00315C6E">
        <w:rPr>
          <w:sz w:val="22"/>
          <w:szCs w:val="22"/>
        </w:rPr>
        <w:tab/>
      </w:r>
      <w:r w:rsidR="005A2835">
        <w:rPr>
          <w:sz w:val="22"/>
          <w:szCs w:val="22"/>
        </w:rPr>
        <w:t>Views on Rel-18 XR</w:t>
      </w:r>
      <w:r w:rsidR="0058375E">
        <w:rPr>
          <w:sz w:val="22"/>
          <w:szCs w:val="22"/>
        </w:rPr>
        <w:t xml:space="preserve"> </w:t>
      </w:r>
    </w:p>
    <w:p w14:paraId="3DC14FE1" w14:textId="637864F2" w:rsidR="00DF1052" w:rsidRPr="00D86340" w:rsidRDefault="002E2FF6" w:rsidP="002E2FF6">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09BA8E1D" w:rsidR="002E2FF6" w:rsidRDefault="002E2FF6" w:rsidP="002E2FF6">
      <w:pPr>
        <w:pStyle w:val="Heading1"/>
      </w:pPr>
      <w:bookmarkStart w:id="0" w:name="_Toc54284037"/>
      <w:r>
        <w:t xml:space="preserve"> </w:t>
      </w:r>
      <w:r w:rsidRPr="00315C6E">
        <w:t>Introduction</w:t>
      </w:r>
      <w:bookmarkEnd w:id="0"/>
    </w:p>
    <w:p w14:paraId="3863C09D" w14:textId="03B77AC8" w:rsidR="0025204E" w:rsidRPr="00D240C5" w:rsidRDefault="00E40E36" w:rsidP="00E40E36">
      <w:pPr>
        <w:rPr>
          <w:sz w:val="22"/>
          <w:szCs w:val="22"/>
          <w:lang w:eastAsia="zh-CN"/>
        </w:rPr>
      </w:pPr>
      <w:r w:rsidRPr="00D240C5">
        <w:rPr>
          <w:sz w:val="22"/>
          <w:szCs w:val="22"/>
          <w:lang w:eastAsia="zh-CN"/>
        </w:rPr>
        <w:t xml:space="preserve">The Rel-17 XR study item was completed in Q4 </w:t>
      </w:r>
      <w:r w:rsidR="00F077AC" w:rsidRPr="00D240C5">
        <w:rPr>
          <w:sz w:val="22"/>
          <w:szCs w:val="22"/>
          <w:lang w:eastAsia="zh-CN"/>
        </w:rPr>
        <w:t>2021,</w:t>
      </w:r>
      <w:r w:rsidRPr="00D240C5">
        <w:rPr>
          <w:sz w:val="22"/>
          <w:szCs w:val="22"/>
          <w:lang w:eastAsia="zh-CN"/>
        </w:rPr>
        <w:t xml:space="preserve"> and the outcome has been captured in 38.8</w:t>
      </w:r>
      <w:r w:rsidR="0033319B">
        <w:rPr>
          <w:sz w:val="22"/>
          <w:szCs w:val="22"/>
          <w:lang w:eastAsia="zh-CN"/>
        </w:rPr>
        <w:t>38</w:t>
      </w:r>
      <w:r w:rsidR="0033319B">
        <w:rPr>
          <w:sz w:val="22"/>
          <w:szCs w:val="22"/>
          <w:lang w:eastAsia="zh-CN"/>
        </w:rPr>
        <w:fldChar w:fldCharType="begin"/>
      </w:r>
      <w:r w:rsidR="0033319B">
        <w:rPr>
          <w:sz w:val="22"/>
          <w:szCs w:val="22"/>
          <w:lang w:eastAsia="zh-CN"/>
        </w:rPr>
        <w:instrText xml:space="preserve"> REF _Ref100081433 \r \h </w:instrText>
      </w:r>
      <w:r w:rsidR="0033319B">
        <w:rPr>
          <w:sz w:val="22"/>
          <w:szCs w:val="22"/>
          <w:lang w:eastAsia="zh-CN"/>
        </w:rPr>
      </w:r>
      <w:r w:rsidR="0033319B">
        <w:rPr>
          <w:sz w:val="22"/>
          <w:szCs w:val="22"/>
          <w:lang w:eastAsia="zh-CN"/>
        </w:rPr>
        <w:fldChar w:fldCharType="separate"/>
      </w:r>
      <w:r w:rsidR="0033319B">
        <w:rPr>
          <w:sz w:val="22"/>
          <w:szCs w:val="22"/>
          <w:lang w:eastAsia="zh-CN"/>
        </w:rPr>
        <w:t>[3]</w:t>
      </w:r>
      <w:r w:rsidR="0033319B">
        <w:rPr>
          <w:sz w:val="22"/>
          <w:szCs w:val="22"/>
          <w:lang w:eastAsia="zh-CN"/>
        </w:rPr>
        <w:fldChar w:fldCharType="end"/>
      </w:r>
      <w:r w:rsidRPr="00D240C5">
        <w:rPr>
          <w:sz w:val="22"/>
          <w:szCs w:val="22"/>
          <w:lang w:eastAsia="zh-CN"/>
        </w:rPr>
        <w:t>.</w:t>
      </w:r>
    </w:p>
    <w:p w14:paraId="26FEB017" w14:textId="44D6B72C" w:rsidR="00E40E36" w:rsidRDefault="00E40E36" w:rsidP="00E40E36">
      <w:pPr>
        <w:rPr>
          <w:sz w:val="22"/>
          <w:szCs w:val="22"/>
          <w:lang w:eastAsia="zh-CN"/>
        </w:rPr>
      </w:pPr>
      <w:r w:rsidRPr="00D240C5">
        <w:rPr>
          <w:sz w:val="22"/>
          <w:szCs w:val="22"/>
          <w:lang w:eastAsia="zh-CN"/>
        </w:rPr>
        <w:t>The Rel-18 XR study item has started in May 2022, which is expected to be followed by a WI in Rel-18, and TR 38.8</w:t>
      </w:r>
      <w:r w:rsidR="0033319B">
        <w:rPr>
          <w:sz w:val="22"/>
          <w:szCs w:val="22"/>
          <w:lang w:eastAsia="zh-CN"/>
        </w:rPr>
        <w:t>38</w:t>
      </w:r>
      <w:r w:rsidRPr="00D240C5">
        <w:rPr>
          <w:sz w:val="22"/>
          <w:szCs w:val="22"/>
          <w:lang w:eastAsia="zh-CN"/>
        </w:rPr>
        <w:t xml:space="preserve"> is a useful starting point for the Rel-18 study item/work item. In this contribution, we provide our views on XR and especially on the support of 2Rx for XR devices.</w:t>
      </w:r>
    </w:p>
    <w:p w14:paraId="48939061" w14:textId="77777777" w:rsidR="00CF6D57" w:rsidRDefault="00CF6D57" w:rsidP="00CF6D57">
      <w:pPr>
        <w:pStyle w:val="Heading1"/>
      </w:pPr>
      <w:r>
        <w:t>Support of 2Rx in XR devices</w:t>
      </w:r>
    </w:p>
    <w:p w14:paraId="54B923F5" w14:textId="242C6964" w:rsidR="00CF6D57" w:rsidRDefault="00CF6D57" w:rsidP="00CF6D57">
      <w:pPr>
        <w:rPr>
          <w:sz w:val="22"/>
          <w:szCs w:val="22"/>
          <w:lang w:eastAsia="zh-CN"/>
        </w:rPr>
      </w:pPr>
      <w:r>
        <w:rPr>
          <w:sz w:val="22"/>
          <w:szCs w:val="22"/>
          <w:lang w:eastAsia="zh-CN"/>
        </w:rPr>
        <w:t xml:space="preserve">When 5G was introduced, three pillar use cases were considered: i.e. eMBB, URLLC and mMTC. As mMTC has been covered by LTE evolution, the NR design was initially driven by </w:t>
      </w:r>
      <w:r w:rsidR="000028F8">
        <w:rPr>
          <w:sz w:val="22"/>
          <w:szCs w:val="22"/>
          <w:lang w:eastAsia="zh-CN"/>
        </w:rPr>
        <w:t>eMBB</w:t>
      </w:r>
      <w:r>
        <w:rPr>
          <w:sz w:val="22"/>
          <w:szCs w:val="22"/>
          <w:lang w:eastAsia="zh-CN"/>
        </w:rPr>
        <w:t xml:space="preserve"> and URLLC. </w:t>
      </w:r>
    </w:p>
    <w:p w14:paraId="28CD7AA0" w14:textId="07594393" w:rsidR="00CF6D57" w:rsidRDefault="00CF6D57" w:rsidP="00CF6D57">
      <w:pPr>
        <w:rPr>
          <w:sz w:val="22"/>
          <w:szCs w:val="22"/>
          <w:lang w:eastAsia="zh-CN"/>
        </w:rPr>
      </w:pPr>
    </w:p>
    <w:p w14:paraId="43A0AC41" w14:textId="44DF0C1D" w:rsidR="00CF6D57" w:rsidRDefault="00E82BA4" w:rsidP="00CF6D57">
      <w:pPr>
        <w:rPr>
          <w:sz w:val="22"/>
          <w:szCs w:val="22"/>
          <w:lang w:eastAsia="zh-CN"/>
        </w:rPr>
      </w:pPr>
      <w:r>
        <w:rPr>
          <w:sz w:val="22"/>
          <w:szCs w:val="22"/>
          <w:lang w:eastAsia="zh-CN"/>
        </w:rPr>
        <w:t>In recent years, XR over NR has attract</w:t>
      </w:r>
      <w:r w:rsidR="00C61B2C">
        <w:rPr>
          <w:sz w:val="22"/>
          <w:szCs w:val="22"/>
          <w:lang w:eastAsia="zh-CN"/>
        </w:rPr>
        <w:t>ed much excitement</w:t>
      </w:r>
      <w:r w:rsidR="003D4247">
        <w:rPr>
          <w:sz w:val="22"/>
          <w:szCs w:val="22"/>
          <w:lang w:eastAsia="zh-CN"/>
        </w:rPr>
        <w:t xml:space="preserve"> from the wireless communications ecosystem</w:t>
      </w:r>
      <w:r w:rsidR="00C61B2C">
        <w:rPr>
          <w:sz w:val="22"/>
          <w:szCs w:val="22"/>
          <w:lang w:eastAsia="zh-CN"/>
        </w:rPr>
        <w:t>, which has been manifested in Rel-17 XR study item, and Rel-18 XR SI/WI.</w:t>
      </w:r>
      <w:r w:rsidR="003D4247">
        <w:rPr>
          <w:sz w:val="22"/>
          <w:szCs w:val="22"/>
          <w:lang w:eastAsia="zh-CN"/>
        </w:rPr>
        <w:t xml:space="preserve"> XR includes AR (Augmented Reality), VR (Virtual Reality), and MR (Mixed Reality). </w:t>
      </w:r>
      <w:r w:rsidR="00952DCA">
        <w:rPr>
          <w:sz w:val="22"/>
          <w:szCs w:val="22"/>
          <w:lang w:eastAsia="zh-CN"/>
        </w:rPr>
        <w:t>In 3GPP discussions, cloud gaming is often included under XR discussion. Broadly XR is not only a new use case of NR</w:t>
      </w:r>
      <w:r w:rsidR="00961080">
        <w:rPr>
          <w:sz w:val="22"/>
          <w:szCs w:val="22"/>
          <w:lang w:eastAsia="zh-CN"/>
        </w:rPr>
        <w:t>.</w:t>
      </w:r>
      <w:r w:rsidR="00952DCA">
        <w:rPr>
          <w:sz w:val="22"/>
          <w:szCs w:val="22"/>
          <w:lang w:eastAsia="zh-CN"/>
        </w:rPr>
        <w:t xml:space="preserve"> </w:t>
      </w:r>
      <w:r w:rsidR="00961080">
        <w:rPr>
          <w:sz w:val="22"/>
          <w:szCs w:val="22"/>
          <w:lang w:eastAsia="zh-CN"/>
        </w:rPr>
        <w:t xml:space="preserve"> Due to the support of high downlink/uplink throughputs, low </w:t>
      </w:r>
      <w:proofErr w:type="gramStart"/>
      <w:r w:rsidR="00961080">
        <w:rPr>
          <w:sz w:val="22"/>
          <w:szCs w:val="22"/>
          <w:lang w:eastAsia="zh-CN"/>
        </w:rPr>
        <w:t>latency</w:t>
      </w:r>
      <w:proofErr w:type="gramEnd"/>
      <w:r w:rsidR="00961080">
        <w:rPr>
          <w:sz w:val="22"/>
          <w:szCs w:val="22"/>
          <w:lang w:eastAsia="zh-CN"/>
        </w:rPr>
        <w:t xml:space="preserve"> and high reliability, XR</w:t>
      </w:r>
      <w:r w:rsidR="00952DCA">
        <w:rPr>
          <w:sz w:val="22"/>
          <w:szCs w:val="22"/>
          <w:lang w:eastAsia="zh-CN"/>
        </w:rPr>
        <w:t xml:space="preserve"> poses large but surmountable challenges to system design behind the XR device</w:t>
      </w:r>
      <w:r w:rsidR="00961080">
        <w:rPr>
          <w:sz w:val="22"/>
          <w:szCs w:val="22"/>
          <w:lang w:eastAsia="zh-CN"/>
        </w:rPr>
        <w:t>. In the air interface part</w:t>
      </w:r>
      <w:r w:rsidR="00CF6D57">
        <w:rPr>
          <w:sz w:val="22"/>
          <w:szCs w:val="22"/>
          <w:lang w:eastAsia="zh-CN"/>
        </w:rPr>
        <w:t xml:space="preserve">, </w:t>
      </w:r>
      <w:r w:rsidR="00961080">
        <w:rPr>
          <w:sz w:val="22"/>
          <w:szCs w:val="22"/>
          <w:lang w:eastAsia="zh-CN"/>
        </w:rPr>
        <w:t xml:space="preserve">RAN1/RAN2 have been tasked to evaluate and develop enhancements for the support of XR in Rel-18.  However, to make XR applications take off with the enhancements to be introduced in Rel-18, a key practical issue should not be ignored: </w:t>
      </w:r>
    </w:p>
    <w:p w14:paraId="447A9FFB" w14:textId="26748EA5" w:rsidR="00961080" w:rsidRDefault="00961080" w:rsidP="00CF6D57">
      <w:pPr>
        <w:rPr>
          <w:sz w:val="22"/>
          <w:szCs w:val="22"/>
          <w:lang w:eastAsia="zh-CN"/>
        </w:rPr>
      </w:pPr>
      <w:r>
        <w:rPr>
          <w:sz w:val="22"/>
          <w:szCs w:val="22"/>
          <w:lang w:eastAsia="zh-CN"/>
        </w:rPr>
        <w:t>Namely the number of receive antennas at XR device.</w:t>
      </w:r>
    </w:p>
    <w:p w14:paraId="3308DFA4" w14:textId="30AB9948" w:rsidR="00CF6D57" w:rsidRDefault="00CF6D57" w:rsidP="00CF6D57">
      <w:pPr>
        <w:rPr>
          <w:sz w:val="20"/>
          <w:szCs w:val="20"/>
        </w:rPr>
      </w:pPr>
    </w:p>
    <w:p w14:paraId="00191DEE" w14:textId="71C9192B" w:rsidR="00CC5CF4" w:rsidRDefault="00CC5CF4" w:rsidP="00CC5CF4">
      <w:pPr>
        <w:rPr>
          <w:sz w:val="22"/>
          <w:szCs w:val="22"/>
          <w:lang w:eastAsia="zh-CN"/>
        </w:rPr>
      </w:pPr>
      <w:r w:rsidRPr="008342EB">
        <w:rPr>
          <w:sz w:val="22"/>
          <w:szCs w:val="22"/>
          <w:lang w:eastAsia="zh-CN"/>
        </w:rPr>
        <w:t xml:space="preserve">Compared with regular UEs,  the form factor of XR devices such as </w:t>
      </w:r>
      <w:r w:rsidRPr="00CF1639">
        <w:rPr>
          <w:sz w:val="22"/>
          <w:szCs w:val="22"/>
          <w:lang w:eastAsia="zh-CN"/>
        </w:rPr>
        <w:t xml:space="preserve">XR </w:t>
      </w:r>
      <w:r w:rsidR="004B7C0B" w:rsidRPr="008342EB">
        <w:rPr>
          <w:sz w:val="22"/>
          <w:szCs w:val="22"/>
          <w:lang w:eastAsia="zh-CN"/>
        </w:rPr>
        <w:t xml:space="preserve">wearables </w:t>
      </w:r>
      <w:r w:rsidRPr="008342EB">
        <w:rPr>
          <w:sz w:val="22"/>
          <w:szCs w:val="22"/>
          <w:lang w:eastAsia="zh-CN"/>
        </w:rPr>
        <w:t>is salient aspect, which has already been identified in the Rel-17 XR study</w:t>
      </w:r>
      <w:r w:rsidR="00922472" w:rsidRPr="008342EB">
        <w:rPr>
          <w:sz w:val="22"/>
          <w:szCs w:val="22"/>
          <w:lang w:eastAsia="zh-CN"/>
        </w:rPr>
        <w:t xml:space="preserve"> (see excerpt below)</w:t>
      </w:r>
      <w:r w:rsidRPr="008342EB">
        <w:rPr>
          <w:sz w:val="22"/>
          <w:szCs w:val="22"/>
          <w:lang w:eastAsia="zh-CN"/>
        </w:rPr>
        <w:t xml:space="preserve">. On one hand, due to the small form factor of </w:t>
      </w:r>
      <w:r w:rsidR="00DE3958" w:rsidRPr="00CF1639">
        <w:rPr>
          <w:sz w:val="22"/>
          <w:szCs w:val="22"/>
          <w:lang w:eastAsia="zh-CN"/>
        </w:rPr>
        <w:t xml:space="preserve">XR </w:t>
      </w:r>
      <w:r w:rsidR="00DE3958" w:rsidRPr="008342EB">
        <w:rPr>
          <w:sz w:val="22"/>
          <w:szCs w:val="22"/>
          <w:lang w:eastAsia="zh-CN"/>
        </w:rPr>
        <w:t>wearables</w:t>
      </w:r>
      <w:r w:rsidRPr="008342EB">
        <w:rPr>
          <w:sz w:val="22"/>
          <w:szCs w:val="22"/>
          <w:lang w:eastAsia="zh-CN"/>
        </w:rPr>
        <w:t>, it can be much easier and more comfortable to wear than other choices, and it opens the door for its adaptation for diverse applications.</w:t>
      </w:r>
      <w:r>
        <w:rPr>
          <w:sz w:val="22"/>
          <w:szCs w:val="22"/>
          <w:lang w:eastAsia="zh-CN"/>
        </w:rPr>
        <w:t xml:space="preserve"> </w:t>
      </w:r>
    </w:p>
    <w:p w14:paraId="6C087D86" w14:textId="1CC47F02" w:rsidR="00922472" w:rsidRDefault="00922472" w:rsidP="00CC5CF4">
      <w:pPr>
        <w:rPr>
          <w:sz w:val="22"/>
          <w:szCs w:val="22"/>
          <w:lang w:eastAsia="zh-CN"/>
        </w:rPr>
      </w:pPr>
    </w:p>
    <w:p w14:paraId="08921192" w14:textId="650EFDF1" w:rsidR="00922472" w:rsidRDefault="00922472" w:rsidP="00922472">
      <w:pPr>
        <w:rPr>
          <w:lang w:eastAsia="zh-CN"/>
        </w:rPr>
      </w:pPr>
      <w:r>
        <w:rPr>
          <w:noProof/>
        </w:rPr>
        <w:lastRenderedPageBreak/>
        <mc:AlternateContent>
          <mc:Choice Requires="wps">
            <w:drawing>
              <wp:anchor distT="0" distB="0" distL="114300" distR="114300" simplePos="0" relativeHeight="251675648" behindDoc="0" locked="0" layoutInCell="1" allowOverlap="1" wp14:anchorId="748026A9" wp14:editId="7B8A1232">
                <wp:simplePos x="0" y="0"/>
                <wp:positionH relativeFrom="column">
                  <wp:posOffset>-627325</wp:posOffset>
                </wp:positionH>
                <wp:positionV relativeFrom="paragraph">
                  <wp:posOffset>73549</wp:posOffset>
                </wp:positionV>
                <wp:extent cx="7030085" cy="635"/>
                <wp:effectExtent l="0" t="0" r="5715" b="5080"/>
                <wp:wrapSquare wrapText="bothSides"/>
                <wp:docPr id="7" name="Text Box 7"/>
                <wp:cNvGraphicFramePr/>
                <a:graphic xmlns:a="http://schemas.openxmlformats.org/drawingml/2006/main">
                  <a:graphicData uri="http://schemas.microsoft.com/office/word/2010/wordprocessingShape">
                    <wps:wsp>
                      <wps:cNvSpPr txBox="1"/>
                      <wps:spPr>
                        <a:xfrm>
                          <a:off x="0" y="0"/>
                          <a:ext cx="7030085" cy="635"/>
                        </a:xfrm>
                        <a:prstGeom prst="rect">
                          <a:avLst/>
                        </a:prstGeom>
                        <a:solidFill>
                          <a:prstClr val="white"/>
                        </a:solidFill>
                        <a:ln>
                          <a:noFill/>
                        </a:ln>
                      </wps:spPr>
                      <wps:txbx>
                        <w:txbxContent>
                          <w:p w14:paraId="3FD9B681" w14:textId="5F548A7D" w:rsidR="00922472" w:rsidRPr="003D50E2" w:rsidRDefault="00922472" w:rsidP="00922472">
                            <w:pPr>
                              <w:pStyle w:val="Caption"/>
                              <w:rPr>
                                <w:noProof/>
                              </w:rPr>
                            </w:pPr>
                            <w:r>
                              <w:t xml:space="preserve">Figure </w:t>
                            </w:r>
                            <w:fldSimple w:instr=" SEQ Figure \* ARABIC ">
                              <w:r>
                                <w:rPr>
                                  <w:noProof/>
                                </w:rPr>
                                <w:t>1</w:t>
                              </w:r>
                            </w:fldSimple>
                            <w:r>
                              <w:t xml:space="preserve"> Excerpt from Rel-17 XR study Item</w:t>
                            </w:r>
                          </w:p>
                          <w:p w14:paraId="4951BDB1" w14:textId="77777777" w:rsidR="00922472" w:rsidRDefault="00922472"/>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48026A9" id="_x0000_t202" coordsize="21600,21600" o:spt="202" path="m,l,21600r21600,l21600,xe">
                <v:stroke joinstyle="miter"/>
                <v:path gradientshapeok="t" o:connecttype="rect"/>
              </v:shapetype>
              <v:shape id="Text Box 7" o:spid="_x0000_s1026" type="#_x0000_t202" style="position:absolute;margin-left:-49.4pt;margin-top:5.8pt;width:553.55pt;height:.0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" stroked="f">
                <v:textbox style="mso-fit-shape-to-text:t" inset="0,0,0,0">
                  <w:txbxContent>
                    <w:p w14:paraId="3FD9B681" w14:textId="5F548A7D" w:rsidR="00922472" w:rsidRPr="003D50E2" w:rsidRDefault="00922472" w:rsidP="00922472">
                      <w:pPr>
                        <w:pStyle w:val="Caption"/>
                        <w:rPr>
                          <w:noProof/>
                        </w:rPr>
                      </w:pPr>
                      <w:r>
                        <w:t xml:space="preserve">Figure </w:t>
                      </w:r>
                      <w:r w:rsidR="00000000">
                        <w:fldChar w:fldCharType="begin"/>
                      </w:r>
                      <w:r w:rsidR="00000000">
                        <w:instrText xml:space="preserve"> SEQ Figure \* ARABIC </w:instrText>
                      </w:r>
                      <w:r w:rsidR="00000000">
                        <w:fldChar w:fldCharType="separate"/>
                      </w:r>
                      <w:r>
                        <w:rPr>
                          <w:noProof/>
                        </w:rPr>
                        <w:t>1</w:t>
                      </w:r>
                      <w:r w:rsidR="00000000">
                        <w:rPr>
                          <w:noProof/>
                        </w:rPr>
                        <w:fldChar w:fldCharType="end"/>
                      </w:r>
                      <w:r>
                        <w:t xml:space="preserve"> Excerpt from Rel-17 XR study Item</w:t>
                      </w:r>
                    </w:p>
                    <w:p w14:paraId="4951BDB1" w14:textId="77777777" w:rsidR="00922472" w:rsidRDefault="00922472"/>
                  </w:txbxContent>
                </v:textbox>
                <w10:wrap type="square"/>
              </v:shape>
            </w:pict>
          </mc:Fallback>
        </mc:AlternateContent>
      </w:r>
      <w:r>
        <w:rPr>
          <w:noProof/>
        </w:rPr>
        <mc:AlternateContent>
          <mc:Choice Requires="wps">
            <w:drawing>
              <wp:anchor distT="0" distB="0" distL="114300" distR="114300" simplePos="0" relativeHeight="251673600" behindDoc="0" locked="0" layoutInCell="1" allowOverlap="1" wp14:anchorId="66B8BB85" wp14:editId="4642A7D8">
                <wp:simplePos x="0" y="0"/>
                <wp:positionH relativeFrom="column">
                  <wp:posOffset>-46328</wp:posOffset>
                </wp:positionH>
                <wp:positionV relativeFrom="paragraph">
                  <wp:posOffset>576248</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8CF316C" w14:textId="77777777" w:rsidR="00922472" w:rsidRDefault="00922472" w:rsidP="00922472">
                            <w:pPr>
                              <w:spacing w:before="100" w:beforeAutospacing="1" w:after="100" w:afterAutospacing="1"/>
                              <w:jc w:val="both"/>
                              <w:rPr>
                                <w:bCs/>
                                <w:lang w:eastAsia="zh-CN"/>
                              </w:rPr>
                            </w:pPr>
                            <w:r>
                              <w:rPr>
                                <w:bCs/>
                                <w:lang w:eastAsia="zh-CN"/>
                              </w:rPr>
                              <w:t xml:space="preserve">In addition to Smartphone based XR, XR experience is increasingly expected to be delivered via </w:t>
                            </w:r>
                            <w:r w:rsidRPr="00CF1639">
                              <w:rPr>
                                <w:bCs/>
                                <w:lang w:eastAsia="zh-CN"/>
                              </w:rPr>
                              <w:t>Head Mounted Displays (HMDs).</w:t>
                            </w:r>
                            <w:r w:rsidRPr="000B0EC8">
                              <w:rPr>
                                <w:bCs/>
                                <w:lang w:eastAsia="zh-CN"/>
                              </w:rPr>
                              <w:t xml:space="preserve"> The power considerations for HMDs are different from those of Smartphones. In particular, the power dissipation of </w:t>
                            </w:r>
                            <w:r w:rsidRPr="00CF1639">
                              <w:rPr>
                                <w:bCs/>
                                <w:lang w:eastAsia="zh-CN"/>
                              </w:rPr>
                              <w:t>AR glasses</w:t>
                            </w:r>
                            <w:r w:rsidRPr="000B0EC8">
                              <w:rPr>
                                <w:bCs/>
                                <w:lang w:eastAsia="zh-CN"/>
                              </w:rPr>
                              <w:t xml:space="preserve"> can</w:t>
                            </w:r>
                            <w:r>
                              <w:rPr>
                                <w:bCs/>
                                <w:lang w:eastAsia="zh-CN"/>
                              </w:rPr>
                              <w:t xml:space="preserve"> be significantly lower than that of a smartphone, if the AR glass form factor is </w:t>
                            </w:r>
                            <w:proofErr w:type="gramStart"/>
                            <w:r>
                              <w:rPr>
                                <w:bCs/>
                                <w:lang w:eastAsia="zh-CN"/>
                              </w:rPr>
                              <w:t>similar to</w:t>
                            </w:r>
                            <w:proofErr w:type="gramEnd"/>
                            <w:r>
                              <w:rPr>
                                <w:bCs/>
                                <w:lang w:eastAsia="zh-CN"/>
                              </w:rPr>
                              <w:t xml:space="preserve"> that of prescription glasses and is expected to be worn for long durations. The AR glasses can have an embedded 5G modem providing 5G connectivity, or the AR glasses can be tethered (USB, Bluetooth, or WiFi) to a Smartphone for 5G connectivity. In both cases, the 5G connection must carry AR application traffic, and the UE power consumption from that traffic has a significant bearing on the viability of such AR glasses products. </w:t>
                            </w:r>
                          </w:p>
                          <w:p w14:paraId="4FA7C7D6" w14:textId="77777777" w:rsidR="00922472" w:rsidRDefault="00922472" w:rsidP="00922472">
                            <w:pPr>
                              <w:spacing w:before="100" w:beforeAutospacing="1" w:after="100" w:afterAutospacing="1"/>
                              <w:jc w:val="both"/>
                              <w:rPr>
                                <w:bCs/>
                                <w:lang w:eastAsia="zh-CN"/>
                              </w:rPr>
                            </w:pPr>
                            <w:r>
                              <w:rPr>
                                <w:bCs/>
                                <w:lang w:eastAsia="zh-CN"/>
                              </w:rPr>
                              <w:t xml:space="preserve">Further, the AR computation can be split between the AR glasses and Edge servers as discussed before. The computation split can reduce the overall power consumption on the device if the resulting traffic from the computation split does not increase the UE power consumption significantly.   </w:t>
                            </w:r>
                          </w:p>
                          <w:p w14:paraId="72AA4125" w14:textId="77777777" w:rsidR="00922472" w:rsidRPr="00675846" w:rsidRDefault="00922472" w:rsidP="00922472">
                            <w:pPr>
                              <w:spacing w:before="100" w:beforeAutospacing="1" w:after="100" w:afterAutospacing="1"/>
                              <w:jc w:val="both"/>
                              <w:rPr>
                                <w:bCs/>
                              </w:rPr>
                            </w:pPr>
                            <w:r>
                              <w:rPr>
                                <w:bCs/>
                                <w:lang w:eastAsia="zh-CN"/>
                              </w:rPr>
                              <w:t xml:space="preserve">In the case of Cloud Gaming, the device is expected to be a Smartphone or Tablet. The power consumption and battery life of the device for a long duration Cloud Gaming experience is an important aspect to consider.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6B8BB85" id="Text Box 6" o:spid="_x0000_s1027" type="#_x0000_t202" style="position:absolute;margin-left:-3.65pt;margin-top:45.35pt;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" filled="f" strokeweight=".5pt">
                <v:textbox style="mso-fit-shape-to-text:t">
                  <w:txbxContent>
                    <w:p w14:paraId="48CF316C" w14:textId="77777777" w:rsidR="00922472" w:rsidRDefault="00922472" w:rsidP="00922472">
                      <w:pPr>
                        <w:spacing w:before="100" w:beforeAutospacing="1" w:after="100" w:afterAutospacing="1"/>
                        <w:jc w:val="both"/>
                        <w:rPr>
                          <w:bCs/>
                          <w:lang w:eastAsia="zh-CN"/>
                        </w:rPr>
                      </w:pPr>
                      <w:r>
                        <w:rPr>
                          <w:bCs/>
                          <w:lang w:eastAsia="zh-CN"/>
                        </w:rPr>
                        <w:t xml:space="preserve">In addition to Smartphone based XR, XR experience is increasingly expected to be delivered via </w:t>
                      </w:r>
                      <w:r w:rsidRPr="00CF1639">
                        <w:rPr>
                          <w:bCs/>
                          <w:lang w:eastAsia="zh-CN"/>
                        </w:rPr>
                        <w:t>Head Mounted Displays (HMDs).</w:t>
                      </w:r>
                      <w:r w:rsidRPr="000B0EC8">
                        <w:rPr>
                          <w:bCs/>
                          <w:lang w:eastAsia="zh-CN"/>
                        </w:rPr>
                        <w:t xml:space="preserve"> The power considerations for HMDs are different from those of Smartphones. In particular, the power dissipation of </w:t>
                      </w:r>
                      <w:r w:rsidRPr="00CF1639">
                        <w:rPr>
                          <w:bCs/>
                          <w:lang w:eastAsia="zh-CN"/>
                        </w:rPr>
                        <w:t>AR glasses</w:t>
                      </w:r>
                      <w:r w:rsidRPr="000B0EC8">
                        <w:rPr>
                          <w:bCs/>
                          <w:lang w:eastAsia="zh-CN"/>
                        </w:rPr>
                        <w:t xml:space="preserve"> can</w:t>
                      </w:r>
                      <w:r>
                        <w:rPr>
                          <w:bCs/>
                          <w:lang w:eastAsia="zh-CN"/>
                        </w:rPr>
                        <w:t xml:space="preserve"> be significantly lower than that of a smartphone, if the AR glass form factor is similar to that of prescription glasses and is expected to be worn for long durations. The AR glasses can have an embedded 5G modem providing 5G connectivity, or the AR glasses can be tethered (USB, Bluetooth, or WiFi) to a Smartphone for 5G connectivity. In both cases, the 5G connection must carry AR application traffic, and the UE power consumption from that traffic has a significant bearing on the viability of such AR glasses products. </w:t>
                      </w:r>
                    </w:p>
                    <w:p w14:paraId="4FA7C7D6" w14:textId="77777777" w:rsidR="00922472" w:rsidRDefault="00922472" w:rsidP="00922472">
                      <w:pPr>
                        <w:spacing w:before="100" w:beforeAutospacing="1" w:after="100" w:afterAutospacing="1"/>
                        <w:jc w:val="both"/>
                        <w:rPr>
                          <w:bCs/>
                          <w:lang w:eastAsia="zh-CN"/>
                        </w:rPr>
                      </w:pPr>
                      <w:r>
                        <w:rPr>
                          <w:bCs/>
                          <w:lang w:eastAsia="zh-CN"/>
                        </w:rPr>
                        <w:t xml:space="preserve">Further, the AR computation can be split between the AR glasses and Edge servers as discussed before. The computation split can reduce the overall power consumption on the device if the resulting traffic from the computation split does not increase the UE power consumption significantly.   </w:t>
                      </w:r>
                    </w:p>
                    <w:p w14:paraId="72AA4125" w14:textId="77777777" w:rsidR="00922472" w:rsidRPr="00675846" w:rsidRDefault="00922472" w:rsidP="00922472">
                      <w:pPr>
                        <w:spacing w:before="100" w:beforeAutospacing="1" w:after="100" w:afterAutospacing="1"/>
                        <w:jc w:val="both"/>
                        <w:rPr>
                          <w:bCs/>
                        </w:rPr>
                      </w:pPr>
                      <w:r>
                        <w:rPr>
                          <w:bCs/>
                          <w:lang w:eastAsia="zh-CN"/>
                        </w:rPr>
                        <w:t xml:space="preserve">In the case of Cloud Gaming, the device is expected to be a Smartphone or Tablet. The power consumption and battery life of the device for a long duration Cloud Gaming experience is an important aspect to consider. </w:t>
                      </w:r>
                    </w:p>
                  </w:txbxContent>
                </v:textbox>
                <w10:wrap type="square"/>
              </v:shape>
            </w:pict>
          </mc:Fallback>
        </mc:AlternateContent>
      </w:r>
    </w:p>
    <w:p w14:paraId="394936FC" w14:textId="77777777" w:rsidR="00922472" w:rsidRDefault="00922472" w:rsidP="00CC5CF4">
      <w:pPr>
        <w:rPr>
          <w:sz w:val="22"/>
          <w:szCs w:val="22"/>
          <w:lang w:eastAsia="zh-CN"/>
        </w:rPr>
      </w:pPr>
    </w:p>
    <w:p w14:paraId="422427D6" w14:textId="77777777" w:rsidR="00CC5CF4" w:rsidRDefault="00CC5CF4" w:rsidP="00CF6D57">
      <w:pPr>
        <w:rPr>
          <w:sz w:val="20"/>
          <w:szCs w:val="20"/>
        </w:rPr>
      </w:pPr>
    </w:p>
    <w:p w14:paraId="6173C65D" w14:textId="2202E977" w:rsidR="00CF6D57" w:rsidRDefault="007B0FF1" w:rsidP="00CF6D57">
      <w:pPr>
        <w:rPr>
          <w:sz w:val="22"/>
          <w:szCs w:val="22"/>
          <w:lang w:eastAsia="zh-CN"/>
        </w:rPr>
      </w:pPr>
      <w:r>
        <w:rPr>
          <w:sz w:val="22"/>
          <w:szCs w:val="22"/>
          <w:lang w:eastAsia="zh-CN"/>
        </w:rPr>
        <w:t xml:space="preserve">On the other hand, also due to the small form factor </w:t>
      </w:r>
      <w:r w:rsidRPr="000B0EC8">
        <w:rPr>
          <w:sz w:val="22"/>
          <w:szCs w:val="22"/>
          <w:lang w:eastAsia="zh-CN"/>
        </w:rPr>
        <w:t xml:space="preserve">and proximity to human head, placing 4Rx antennas can be difficult without compromising the appeal of </w:t>
      </w:r>
      <w:r w:rsidR="00DE3958" w:rsidRPr="00CF1639">
        <w:rPr>
          <w:sz w:val="22"/>
          <w:szCs w:val="22"/>
          <w:lang w:eastAsia="zh-CN"/>
        </w:rPr>
        <w:t xml:space="preserve">XR </w:t>
      </w:r>
      <w:r w:rsidR="00DE3958" w:rsidRPr="000B0EC8">
        <w:rPr>
          <w:sz w:val="22"/>
          <w:szCs w:val="22"/>
          <w:lang w:eastAsia="zh-CN"/>
        </w:rPr>
        <w:t>wearables</w:t>
      </w:r>
      <w:r>
        <w:rPr>
          <w:sz w:val="22"/>
          <w:szCs w:val="22"/>
          <w:lang w:eastAsia="zh-CN"/>
        </w:rPr>
        <w:t xml:space="preserve">, and battery life and thermal management can be challenging also. For XR service to take off, a concerted effort from the whole ecosystem, including operators, infra vendors, UE vendors and applications developers, etc. to make their introduction as smooth as possible. </w:t>
      </w:r>
      <w:r w:rsidR="00D414C0">
        <w:rPr>
          <w:sz w:val="22"/>
          <w:szCs w:val="22"/>
          <w:lang w:eastAsia="zh-CN"/>
        </w:rPr>
        <w:t>If</w:t>
      </w:r>
      <w:r>
        <w:rPr>
          <w:sz w:val="22"/>
          <w:szCs w:val="22"/>
          <w:lang w:eastAsia="zh-CN"/>
        </w:rPr>
        <w:t xml:space="preserve"> 4Rx does not add value</w:t>
      </w:r>
      <w:r w:rsidR="00D414C0">
        <w:rPr>
          <w:sz w:val="22"/>
          <w:szCs w:val="22"/>
          <w:lang w:eastAsia="zh-CN"/>
        </w:rPr>
        <w:t xml:space="preserve"> to</w:t>
      </w:r>
      <w:r>
        <w:rPr>
          <w:sz w:val="22"/>
          <w:szCs w:val="22"/>
          <w:lang w:eastAsia="zh-CN"/>
        </w:rPr>
        <w:t xml:space="preserve"> the introduction of </w:t>
      </w:r>
      <w:proofErr w:type="gramStart"/>
      <w:r>
        <w:rPr>
          <w:sz w:val="22"/>
          <w:szCs w:val="22"/>
          <w:lang w:eastAsia="zh-CN"/>
        </w:rPr>
        <w:t>XR, and</w:t>
      </w:r>
      <w:proofErr w:type="gramEnd"/>
      <w:r>
        <w:rPr>
          <w:sz w:val="22"/>
          <w:szCs w:val="22"/>
          <w:lang w:eastAsia="zh-CN"/>
        </w:rPr>
        <w:t xml:space="preserve"> may complicate an already challenging design of XR </w:t>
      </w:r>
      <w:r w:rsidR="00915CFE">
        <w:rPr>
          <w:sz w:val="22"/>
          <w:szCs w:val="22"/>
          <w:lang w:eastAsia="zh-CN"/>
        </w:rPr>
        <w:t xml:space="preserve">wearables </w:t>
      </w:r>
      <w:r>
        <w:rPr>
          <w:sz w:val="22"/>
          <w:szCs w:val="22"/>
          <w:lang w:eastAsia="zh-CN"/>
        </w:rPr>
        <w:t>such as XR glasses</w:t>
      </w:r>
      <w:r w:rsidR="00A91A6E">
        <w:rPr>
          <w:sz w:val="22"/>
          <w:szCs w:val="22"/>
          <w:lang w:eastAsia="zh-CN"/>
        </w:rPr>
        <w:t xml:space="preserve"> &amp; HMDs</w:t>
      </w:r>
      <w:r w:rsidR="00DA1861">
        <w:rPr>
          <w:sz w:val="22"/>
          <w:szCs w:val="22"/>
          <w:lang w:eastAsia="zh-CN"/>
        </w:rPr>
        <w:t>,</w:t>
      </w:r>
      <w:r w:rsidR="00D414C0">
        <w:rPr>
          <w:sz w:val="22"/>
          <w:szCs w:val="22"/>
          <w:lang w:eastAsia="zh-CN"/>
        </w:rPr>
        <w:t xml:space="preserve"> </w:t>
      </w:r>
      <w:r w:rsidR="00DA1861">
        <w:rPr>
          <w:sz w:val="22"/>
          <w:szCs w:val="22"/>
          <w:lang w:eastAsia="zh-CN"/>
        </w:rPr>
        <w:t>t</w:t>
      </w:r>
      <w:r w:rsidR="00D414C0">
        <w:rPr>
          <w:sz w:val="22"/>
          <w:szCs w:val="22"/>
          <w:lang w:eastAsia="zh-CN"/>
        </w:rPr>
        <w:t>hen</w:t>
      </w:r>
      <w:r>
        <w:rPr>
          <w:sz w:val="22"/>
          <w:szCs w:val="22"/>
          <w:lang w:eastAsia="zh-CN"/>
        </w:rPr>
        <w:t xml:space="preserve"> we propose to modify the requirement of supporting 4Rx for some FR1 bands</w:t>
      </w:r>
      <w:r w:rsidR="00B9575F">
        <w:rPr>
          <w:sz w:val="22"/>
          <w:szCs w:val="22"/>
          <w:lang w:eastAsia="zh-CN"/>
        </w:rPr>
        <w:t>.</w:t>
      </w:r>
    </w:p>
    <w:p w14:paraId="43D8C8C2" w14:textId="77777777" w:rsidR="006B6660" w:rsidRDefault="006B6660" w:rsidP="00CF6D57">
      <w:pPr>
        <w:rPr>
          <w:sz w:val="22"/>
          <w:szCs w:val="22"/>
          <w:lang w:eastAsia="zh-CN"/>
        </w:rPr>
      </w:pPr>
    </w:p>
    <w:p w14:paraId="318DD79F" w14:textId="19484B06" w:rsidR="00CF6D57" w:rsidRDefault="00922472" w:rsidP="00CF6D57">
      <w:pPr>
        <w:rPr>
          <w:sz w:val="22"/>
          <w:szCs w:val="22"/>
          <w:lang w:eastAsia="zh-CN"/>
        </w:rPr>
      </w:pPr>
      <w:r>
        <w:rPr>
          <w:sz w:val="22"/>
          <w:szCs w:val="22"/>
          <w:lang w:eastAsia="zh-CN"/>
        </w:rPr>
        <w:t>W</w:t>
      </w:r>
      <w:r w:rsidR="00CF6D57">
        <w:rPr>
          <w:sz w:val="22"/>
          <w:szCs w:val="22"/>
          <w:lang w:eastAsia="zh-CN"/>
        </w:rPr>
        <w:t xml:space="preserve">e have </w:t>
      </w:r>
    </w:p>
    <w:p w14:paraId="2995AF94" w14:textId="77777777" w:rsidR="00CF6D57" w:rsidRDefault="00CF6D57" w:rsidP="00CF6D57">
      <w:pPr>
        <w:rPr>
          <w:sz w:val="22"/>
          <w:szCs w:val="22"/>
          <w:lang w:eastAsia="zh-CN"/>
        </w:rPr>
      </w:pPr>
    </w:p>
    <w:p w14:paraId="6E7D78CF" w14:textId="276CB22A" w:rsidR="00CF6D57" w:rsidRDefault="00CF6D57" w:rsidP="00CF6D57">
      <w:pPr>
        <w:rPr>
          <w:b/>
          <w:bCs/>
          <w:sz w:val="22"/>
          <w:szCs w:val="22"/>
          <w:lang w:eastAsia="zh-CN"/>
        </w:rPr>
      </w:pPr>
      <w:r w:rsidRPr="00412B34">
        <w:rPr>
          <w:b/>
          <w:bCs/>
          <w:sz w:val="22"/>
          <w:szCs w:val="22"/>
          <w:lang w:eastAsia="zh-CN"/>
        </w:rPr>
        <w:t>Proposal</w:t>
      </w:r>
      <w:r>
        <w:rPr>
          <w:b/>
          <w:bCs/>
          <w:sz w:val="22"/>
          <w:szCs w:val="22"/>
          <w:lang w:eastAsia="zh-CN"/>
        </w:rPr>
        <w:t xml:space="preserve"> 1</w:t>
      </w:r>
      <w:r w:rsidRPr="00412B34">
        <w:rPr>
          <w:b/>
          <w:bCs/>
          <w:sz w:val="22"/>
          <w:szCs w:val="22"/>
          <w:lang w:eastAsia="zh-CN"/>
        </w:rPr>
        <w:t xml:space="preserve">: </w:t>
      </w:r>
      <w:r w:rsidR="003A61C6">
        <w:rPr>
          <w:b/>
          <w:bCs/>
          <w:sz w:val="22"/>
          <w:szCs w:val="22"/>
          <w:lang w:eastAsia="zh-CN"/>
        </w:rPr>
        <w:t xml:space="preserve">XR </w:t>
      </w:r>
      <w:r w:rsidR="00B028EA">
        <w:rPr>
          <w:b/>
          <w:bCs/>
          <w:sz w:val="22"/>
          <w:szCs w:val="22"/>
          <w:lang w:eastAsia="zh-CN"/>
        </w:rPr>
        <w:t>wearable is</w:t>
      </w:r>
      <w:r>
        <w:rPr>
          <w:b/>
          <w:bCs/>
          <w:sz w:val="22"/>
          <w:szCs w:val="22"/>
          <w:lang w:eastAsia="zh-CN"/>
        </w:rPr>
        <w:t xml:space="preserve"> exempted from</w:t>
      </w:r>
      <w:r w:rsidRPr="00412B34">
        <w:rPr>
          <w:b/>
          <w:bCs/>
          <w:sz w:val="22"/>
          <w:szCs w:val="22"/>
          <w:lang w:eastAsia="zh-CN"/>
        </w:rPr>
        <w:t xml:space="preserve"> the support of 4Rx.</w:t>
      </w:r>
    </w:p>
    <w:p w14:paraId="6AD61793" w14:textId="325364EE" w:rsidR="0001560B" w:rsidRDefault="0001560B" w:rsidP="00CF6D57">
      <w:pPr>
        <w:rPr>
          <w:b/>
          <w:bCs/>
          <w:sz w:val="22"/>
          <w:szCs w:val="22"/>
          <w:lang w:eastAsia="zh-CN"/>
        </w:rPr>
      </w:pPr>
    </w:p>
    <w:p w14:paraId="4453C21F" w14:textId="7FA210B0" w:rsidR="0001560B" w:rsidRPr="00412B34" w:rsidRDefault="0001560B" w:rsidP="00CF6D57">
      <w:pPr>
        <w:rPr>
          <w:b/>
          <w:bCs/>
          <w:sz w:val="22"/>
          <w:szCs w:val="22"/>
          <w:lang w:eastAsia="zh-CN"/>
        </w:rPr>
      </w:pPr>
    </w:p>
    <w:p w14:paraId="22081989" w14:textId="77777777" w:rsidR="002920B0" w:rsidRPr="002920B0" w:rsidRDefault="0001560B" w:rsidP="00AF2A4B">
      <w:pPr>
        <w:rPr>
          <w:bCs/>
          <w:sz w:val="22"/>
          <w:szCs w:val="22"/>
        </w:rPr>
      </w:pPr>
      <w:r>
        <w:rPr>
          <w:bCs/>
          <w:sz w:val="22"/>
          <w:szCs w:val="22"/>
          <w:lang w:val="en-GB"/>
        </w:rPr>
        <w:t>To explore the support of 2Rx for XR devices, o</w:t>
      </w:r>
      <w:r w:rsidRPr="0001560B">
        <w:rPr>
          <w:bCs/>
          <w:sz w:val="22"/>
          <w:szCs w:val="22"/>
          <w:lang w:val="en-GB"/>
        </w:rPr>
        <w:t xml:space="preserve">ne might </w:t>
      </w:r>
      <w:r>
        <w:rPr>
          <w:bCs/>
          <w:sz w:val="22"/>
          <w:szCs w:val="22"/>
          <w:lang w:val="en-GB"/>
        </w:rPr>
        <w:t>be</w:t>
      </w:r>
      <w:r w:rsidRPr="0001560B">
        <w:rPr>
          <w:bCs/>
          <w:sz w:val="22"/>
          <w:szCs w:val="22"/>
          <w:lang w:val="en-GB"/>
        </w:rPr>
        <w:t xml:space="preserve"> tempted to suggest the use of RedCap for XR</w:t>
      </w:r>
      <w:r>
        <w:rPr>
          <w:bCs/>
          <w:sz w:val="22"/>
          <w:szCs w:val="22"/>
          <w:lang w:val="en-GB"/>
        </w:rPr>
        <w:t xml:space="preserve">. </w:t>
      </w:r>
    </w:p>
    <w:p w14:paraId="01F00A11" w14:textId="094E2082" w:rsidR="002920B0" w:rsidRPr="002920B0" w:rsidRDefault="002920B0" w:rsidP="00AF2A4B">
      <w:pPr>
        <w:rPr>
          <w:bCs/>
          <w:sz w:val="22"/>
          <w:szCs w:val="22"/>
        </w:rPr>
      </w:pPr>
      <w:r>
        <w:rPr>
          <w:bCs/>
          <w:sz w:val="22"/>
          <w:szCs w:val="22"/>
        </w:rPr>
        <w:t xml:space="preserve">However, </w:t>
      </w:r>
      <w:r w:rsidRPr="002920B0">
        <w:rPr>
          <w:bCs/>
          <w:sz w:val="22"/>
          <w:szCs w:val="22"/>
        </w:rPr>
        <w:t xml:space="preserve">RedCap device may not be able to support </w:t>
      </w:r>
      <w:r w:rsidRPr="00AF2A4B">
        <w:rPr>
          <w:bCs/>
          <w:sz w:val="22"/>
          <w:szCs w:val="22"/>
          <w:u w:val="single"/>
        </w:rPr>
        <w:t>all</w:t>
      </w:r>
      <w:r w:rsidRPr="002920B0">
        <w:rPr>
          <w:bCs/>
          <w:sz w:val="22"/>
          <w:szCs w:val="22"/>
        </w:rPr>
        <w:t xml:space="preserve"> the XR services due to the limitation of 20MHz single CC.</w:t>
      </w:r>
    </w:p>
    <w:p w14:paraId="10B6CC51" w14:textId="77777777" w:rsidR="000534C3" w:rsidRPr="00BA2D3C" w:rsidRDefault="000534C3" w:rsidP="002920B0">
      <w:pPr>
        <w:rPr>
          <w:b/>
          <w:sz w:val="22"/>
          <w:szCs w:val="22"/>
          <w:lang w:val="en-GB"/>
        </w:rPr>
      </w:pPr>
    </w:p>
    <w:p w14:paraId="76E76016" w14:textId="6CA0E995" w:rsidR="006B6660" w:rsidRPr="00BA2D3C" w:rsidRDefault="006B6660" w:rsidP="00E40E36">
      <w:pPr>
        <w:pStyle w:val="Heading1"/>
      </w:pPr>
      <w:r>
        <w:t>Coverage of XR applications</w:t>
      </w:r>
    </w:p>
    <w:p w14:paraId="03E90486" w14:textId="6DBD4F24" w:rsidR="006B6660" w:rsidRDefault="006B6660" w:rsidP="006B6660">
      <w:pPr>
        <w:rPr>
          <w:lang w:eastAsia="zh-CN"/>
        </w:rPr>
      </w:pPr>
      <w:r>
        <w:rPr>
          <w:lang w:eastAsia="zh-CN"/>
        </w:rPr>
        <w:t xml:space="preserve">If 2Rx is used instead of 4Rx for XR device, one question may be raised is whether it could lead to reduction of coverage of XR service. </w:t>
      </w:r>
      <w:r w:rsidR="00FC5F62" w:rsidRPr="00FC5F62">
        <w:rPr>
          <w:lang w:eastAsia="zh-CN"/>
        </w:rPr>
        <w:t>In this section, we review the study performed by RAN1 in Rel-17 which suggests that using 2Rx instead of 4Rx does not impact the coverage of XR applications</w:t>
      </w:r>
      <w:r w:rsidR="00BA2D3C">
        <w:rPr>
          <w:lang w:eastAsia="zh-CN"/>
        </w:rPr>
        <w:t>.</w:t>
      </w:r>
    </w:p>
    <w:p w14:paraId="26120BAC" w14:textId="77777777" w:rsidR="006B6660" w:rsidRPr="00D240C5" w:rsidRDefault="006B6660" w:rsidP="00E40E36">
      <w:pPr>
        <w:rPr>
          <w:bCs/>
          <w:i/>
          <w:iCs/>
          <w:sz w:val="22"/>
          <w:szCs w:val="22"/>
          <w:lang w:val="en-GB"/>
        </w:rPr>
      </w:pPr>
    </w:p>
    <w:p w14:paraId="121004F8" w14:textId="6E9A86C0" w:rsidR="00DA3CFB" w:rsidRDefault="00162AE2" w:rsidP="0001560B">
      <w:pPr>
        <w:pStyle w:val="Heading2"/>
      </w:pPr>
      <w:bookmarkStart w:id="1" w:name="_Toc54284038"/>
      <w:r>
        <w:lastRenderedPageBreak/>
        <w:t>XR use cases</w:t>
      </w:r>
      <w:bookmarkEnd w:id="1"/>
      <w:r w:rsidR="0003473A">
        <w:t xml:space="preserve"> and XR traffic models</w:t>
      </w:r>
    </w:p>
    <w:p w14:paraId="46530C3A" w14:textId="77777777" w:rsidR="006B6660" w:rsidRPr="006B6660" w:rsidRDefault="006B6660" w:rsidP="006B6660">
      <w:pPr>
        <w:rPr>
          <w:lang w:eastAsia="zh-CN"/>
        </w:rPr>
      </w:pPr>
    </w:p>
    <w:p w14:paraId="0709B810" w14:textId="77777777" w:rsidR="00E82BA4" w:rsidRPr="00D240C5" w:rsidRDefault="00E82BA4" w:rsidP="00E82BA4">
      <w:pPr>
        <w:rPr>
          <w:sz w:val="22"/>
          <w:szCs w:val="22"/>
          <w:lang w:eastAsia="zh-CN"/>
        </w:rPr>
      </w:pPr>
      <w:r w:rsidRPr="00D240C5">
        <w:rPr>
          <w:sz w:val="22"/>
          <w:szCs w:val="22"/>
          <w:lang w:eastAsia="zh-CN"/>
        </w:rPr>
        <w:t xml:space="preserve">As many use cases can be categorized as XR, it is good to review the XR use cases identified in the Rel-17.  </w:t>
      </w:r>
      <w:r w:rsidRPr="00D240C5">
        <w:rPr>
          <w:sz w:val="22"/>
          <w:szCs w:val="22"/>
        </w:rPr>
        <w:t>In SID of Rel-17 XR study, the use cases are enumerated below:</w:t>
      </w:r>
    </w:p>
    <w:p w14:paraId="1AE6F4BD" w14:textId="77777777" w:rsidR="00E82BA4" w:rsidRDefault="00E82BA4" w:rsidP="00E82BA4">
      <w:pPr>
        <w:rPr>
          <w:sz w:val="20"/>
          <w:szCs w:val="20"/>
        </w:rPr>
      </w:pPr>
    </w:p>
    <w:p w14:paraId="2947AF9B" w14:textId="77777777" w:rsidR="00E82BA4" w:rsidRDefault="00E82BA4" w:rsidP="00E82BA4">
      <w:pPr>
        <w:rPr>
          <w:sz w:val="20"/>
          <w:szCs w:val="20"/>
        </w:rPr>
      </w:pPr>
      <w:r>
        <w:rPr>
          <w:noProof/>
        </w:rPr>
        <mc:AlternateContent>
          <mc:Choice Requires="wps">
            <w:drawing>
              <wp:anchor distT="0" distB="0" distL="114300" distR="114300" simplePos="0" relativeHeight="251671552" behindDoc="0" locked="0" layoutInCell="1" allowOverlap="1" wp14:anchorId="6E4A3EA9" wp14:editId="3152D3AE">
                <wp:simplePos x="0" y="0"/>
                <wp:positionH relativeFrom="column">
                  <wp:posOffset>0</wp:posOffset>
                </wp:positionH>
                <wp:positionV relativeFrom="paragraph">
                  <wp:posOffset>0</wp:posOffset>
                </wp:positionV>
                <wp:extent cx="1828800" cy="18288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8EADEE" w14:textId="2FEA5229" w:rsidR="00E82BA4" w:rsidRPr="00F17EC0" w:rsidRDefault="00E82BA4" w:rsidP="00AF2A4B">
                            <w:pPr>
                              <w:rPr>
                                <w:bCs/>
                                <w:i/>
                                <w:iCs/>
                                <w:sz w:val="20"/>
                                <w:szCs w:val="20"/>
                              </w:rPr>
                            </w:pPr>
                            <w:r w:rsidRPr="00F17EC0">
                              <w:rPr>
                                <w:bCs/>
                                <w:i/>
                                <w:iCs/>
                                <w:sz w:val="20"/>
                                <w:szCs w:val="20"/>
                              </w:rPr>
                              <w:t>The following applications are to be considered as starting points for this study:</w:t>
                            </w:r>
                          </w:p>
                          <w:p w14:paraId="3AB35F06" w14:textId="77777777" w:rsidR="00E82BA4" w:rsidRPr="00F17EC0" w:rsidRDefault="00E82BA4" w:rsidP="00AF2A4B">
                            <w:pPr>
                              <w:numPr>
                                <w:ilvl w:val="0"/>
                                <w:numId w:val="11"/>
                              </w:numPr>
                              <w:overflowPunct w:val="0"/>
                              <w:autoSpaceDE w:val="0"/>
                              <w:autoSpaceDN w:val="0"/>
                              <w:adjustRightInd w:val="0"/>
                              <w:textAlignment w:val="baseline"/>
                              <w:rPr>
                                <w:bCs/>
                                <w:i/>
                                <w:iCs/>
                                <w:sz w:val="20"/>
                                <w:szCs w:val="20"/>
                              </w:rPr>
                            </w:pPr>
                            <w:r w:rsidRPr="00F17EC0">
                              <w:rPr>
                                <w:bCs/>
                                <w:i/>
                                <w:iCs/>
                                <w:sz w:val="20"/>
                                <w:szCs w:val="20"/>
                              </w:rPr>
                              <w:t>VR1: “Viewport dependent streaming”</w:t>
                            </w:r>
                          </w:p>
                          <w:p w14:paraId="0E5141AC" w14:textId="77777777" w:rsidR="00E82BA4" w:rsidRPr="00F17EC0" w:rsidRDefault="00E82BA4" w:rsidP="00AF2A4B">
                            <w:pPr>
                              <w:numPr>
                                <w:ilvl w:val="0"/>
                                <w:numId w:val="11"/>
                              </w:numPr>
                              <w:overflowPunct w:val="0"/>
                              <w:autoSpaceDE w:val="0"/>
                              <w:autoSpaceDN w:val="0"/>
                              <w:adjustRightInd w:val="0"/>
                              <w:textAlignment w:val="baseline"/>
                              <w:rPr>
                                <w:bCs/>
                                <w:i/>
                                <w:iCs/>
                                <w:sz w:val="20"/>
                                <w:szCs w:val="20"/>
                              </w:rPr>
                            </w:pPr>
                            <w:r w:rsidRPr="00F17EC0">
                              <w:rPr>
                                <w:bCs/>
                                <w:i/>
                                <w:iCs/>
                                <w:sz w:val="20"/>
                                <w:szCs w:val="20"/>
                              </w:rPr>
                              <w:t>VR2: “Split Rendering: Viewport rendering with Time Warp in device”</w:t>
                            </w:r>
                          </w:p>
                          <w:p w14:paraId="5E512AD1" w14:textId="77777777" w:rsidR="00E82BA4" w:rsidRPr="00F17EC0" w:rsidRDefault="00E82BA4" w:rsidP="00AF2A4B">
                            <w:pPr>
                              <w:numPr>
                                <w:ilvl w:val="0"/>
                                <w:numId w:val="11"/>
                              </w:numPr>
                              <w:overflowPunct w:val="0"/>
                              <w:autoSpaceDE w:val="0"/>
                              <w:autoSpaceDN w:val="0"/>
                              <w:adjustRightInd w:val="0"/>
                              <w:textAlignment w:val="baseline"/>
                              <w:rPr>
                                <w:bCs/>
                                <w:i/>
                                <w:iCs/>
                                <w:sz w:val="20"/>
                                <w:szCs w:val="20"/>
                              </w:rPr>
                            </w:pPr>
                            <w:r w:rsidRPr="00F17EC0">
                              <w:rPr>
                                <w:bCs/>
                                <w:i/>
                                <w:iCs/>
                                <w:sz w:val="20"/>
                                <w:szCs w:val="20"/>
                              </w:rPr>
                              <w:t>AR1: “XR Distributed Computing”</w:t>
                            </w:r>
                          </w:p>
                          <w:p w14:paraId="6AE46AC4" w14:textId="77777777" w:rsidR="00E82BA4" w:rsidRPr="00F17EC0" w:rsidRDefault="00E82BA4" w:rsidP="00AF2A4B">
                            <w:pPr>
                              <w:numPr>
                                <w:ilvl w:val="0"/>
                                <w:numId w:val="11"/>
                              </w:numPr>
                              <w:overflowPunct w:val="0"/>
                              <w:autoSpaceDE w:val="0"/>
                              <w:autoSpaceDN w:val="0"/>
                              <w:adjustRightInd w:val="0"/>
                              <w:textAlignment w:val="baseline"/>
                              <w:rPr>
                                <w:bCs/>
                                <w:i/>
                                <w:iCs/>
                                <w:sz w:val="20"/>
                                <w:szCs w:val="20"/>
                              </w:rPr>
                            </w:pPr>
                            <w:r w:rsidRPr="00F17EC0">
                              <w:rPr>
                                <w:bCs/>
                                <w:i/>
                                <w:iCs/>
                                <w:sz w:val="20"/>
                                <w:szCs w:val="20"/>
                              </w:rPr>
                              <w:t>AR2: “XR Conversational”</w:t>
                            </w:r>
                          </w:p>
                          <w:p w14:paraId="57E0CF0C" w14:textId="77777777" w:rsidR="00E82BA4" w:rsidRPr="00F17EC0" w:rsidRDefault="00E82BA4" w:rsidP="00AF2A4B">
                            <w:pPr>
                              <w:numPr>
                                <w:ilvl w:val="0"/>
                                <w:numId w:val="11"/>
                              </w:numPr>
                              <w:overflowPunct w:val="0"/>
                              <w:autoSpaceDE w:val="0"/>
                              <w:autoSpaceDN w:val="0"/>
                              <w:adjustRightInd w:val="0"/>
                              <w:textAlignment w:val="baseline"/>
                              <w:rPr>
                                <w:bCs/>
                                <w:i/>
                                <w:iCs/>
                                <w:sz w:val="20"/>
                                <w:szCs w:val="20"/>
                              </w:rPr>
                            </w:pPr>
                            <w:r w:rsidRPr="00F17EC0">
                              <w:rPr>
                                <w:bCs/>
                                <w:i/>
                                <w:iCs/>
                                <w:sz w:val="20"/>
                                <w:szCs w:val="20"/>
                              </w:rPr>
                              <w:t>CG: Cloud Gaming</w:t>
                            </w:r>
                          </w:p>
                          <w:p w14:paraId="6673E449" w14:textId="77777777" w:rsidR="00E82BA4" w:rsidRPr="00C7301B" w:rsidRDefault="00E82BA4" w:rsidP="00AF2A4B">
                            <w:pPr>
                              <w:rPr>
                                <w:bCs/>
                                <w:i/>
                                <w:iCs/>
                                <w:sz w:val="20"/>
                                <w:szCs w:val="20"/>
                              </w:rPr>
                            </w:pPr>
                            <w:r w:rsidRPr="00F17EC0">
                              <w:rPr>
                                <w:bCs/>
                                <w:i/>
                                <w:iCs/>
                                <w:sz w:val="20"/>
                                <w:szCs w:val="20"/>
                              </w:rPr>
                              <w:t>Note: Use cases in quotes are from TR26.928.</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E4A3EA9" id="_x0000_t202" coordsize="21600,21600" o:spt="202" path="m,l,21600r21600,l21600,xe">
                <v:stroke joinstyle="miter"/>
                <v:path gradientshapeok="t" o:connecttype="rect"/>
              </v:shapetype>
              <v:shape id="Text Box 9" o:spid="_x0000_s1028"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568EADEE" w14:textId="2FEA5229" w:rsidR="00E82BA4" w:rsidRPr="00F17EC0" w:rsidRDefault="00E82BA4" w:rsidP="00AF2A4B">
                      <w:pPr>
                        <w:rPr>
                          <w:bCs/>
                          <w:i/>
                          <w:iCs/>
                          <w:sz w:val="20"/>
                          <w:szCs w:val="20"/>
                        </w:rPr>
                      </w:pPr>
                      <w:r w:rsidRPr="00F17EC0">
                        <w:rPr>
                          <w:bCs/>
                          <w:i/>
                          <w:iCs/>
                          <w:sz w:val="20"/>
                          <w:szCs w:val="20"/>
                        </w:rPr>
                        <w:t>The following applications are to be considered as starting points for this study:</w:t>
                      </w:r>
                    </w:p>
                    <w:p w14:paraId="3AB35F06" w14:textId="77777777" w:rsidR="00E82BA4" w:rsidRPr="00F17EC0" w:rsidRDefault="00E82BA4" w:rsidP="00AF2A4B">
                      <w:pPr>
                        <w:numPr>
                          <w:ilvl w:val="0"/>
                          <w:numId w:val="11"/>
                        </w:numPr>
                        <w:overflowPunct w:val="0"/>
                        <w:autoSpaceDE w:val="0"/>
                        <w:autoSpaceDN w:val="0"/>
                        <w:adjustRightInd w:val="0"/>
                        <w:textAlignment w:val="baseline"/>
                        <w:rPr>
                          <w:bCs/>
                          <w:i/>
                          <w:iCs/>
                          <w:sz w:val="20"/>
                          <w:szCs w:val="20"/>
                        </w:rPr>
                      </w:pPr>
                      <w:r w:rsidRPr="00F17EC0">
                        <w:rPr>
                          <w:bCs/>
                          <w:i/>
                          <w:iCs/>
                          <w:sz w:val="20"/>
                          <w:szCs w:val="20"/>
                        </w:rPr>
                        <w:t>VR1: “Viewport dependent streaming”</w:t>
                      </w:r>
                    </w:p>
                    <w:p w14:paraId="0E5141AC" w14:textId="77777777" w:rsidR="00E82BA4" w:rsidRPr="00F17EC0" w:rsidRDefault="00E82BA4" w:rsidP="00AF2A4B">
                      <w:pPr>
                        <w:numPr>
                          <w:ilvl w:val="0"/>
                          <w:numId w:val="11"/>
                        </w:numPr>
                        <w:overflowPunct w:val="0"/>
                        <w:autoSpaceDE w:val="0"/>
                        <w:autoSpaceDN w:val="0"/>
                        <w:adjustRightInd w:val="0"/>
                        <w:textAlignment w:val="baseline"/>
                        <w:rPr>
                          <w:bCs/>
                          <w:i/>
                          <w:iCs/>
                          <w:sz w:val="20"/>
                          <w:szCs w:val="20"/>
                        </w:rPr>
                      </w:pPr>
                      <w:r w:rsidRPr="00F17EC0">
                        <w:rPr>
                          <w:bCs/>
                          <w:i/>
                          <w:iCs/>
                          <w:sz w:val="20"/>
                          <w:szCs w:val="20"/>
                        </w:rPr>
                        <w:t>VR2: “Split Rendering: Viewport rendering with Time Warp in device”</w:t>
                      </w:r>
                    </w:p>
                    <w:p w14:paraId="5E512AD1" w14:textId="77777777" w:rsidR="00E82BA4" w:rsidRPr="00F17EC0" w:rsidRDefault="00E82BA4" w:rsidP="00AF2A4B">
                      <w:pPr>
                        <w:numPr>
                          <w:ilvl w:val="0"/>
                          <w:numId w:val="11"/>
                        </w:numPr>
                        <w:overflowPunct w:val="0"/>
                        <w:autoSpaceDE w:val="0"/>
                        <w:autoSpaceDN w:val="0"/>
                        <w:adjustRightInd w:val="0"/>
                        <w:textAlignment w:val="baseline"/>
                        <w:rPr>
                          <w:bCs/>
                          <w:i/>
                          <w:iCs/>
                          <w:sz w:val="20"/>
                          <w:szCs w:val="20"/>
                        </w:rPr>
                      </w:pPr>
                      <w:r w:rsidRPr="00F17EC0">
                        <w:rPr>
                          <w:bCs/>
                          <w:i/>
                          <w:iCs/>
                          <w:sz w:val="20"/>
                          <w:szCs w:val="20"/>
                        </w:rPr>
                        <w:t>AR1: “XR Distributed Computing”</w:t>
                      </w:r>
                    </w:p>
                    <w:p w14:paraId="6AE46AC4" w14:textId="77777777" w:rsidR="00E82BA4" w:rsidRPr="00F17EC0" w:rsidRDefault="00E82BA4" w:rsidP="00AF2A4B">
                      <w:pPr>
                        <w:numPr>
                          <w:ilvl w:val="0"/>
                          <w:numId w:val="11"/>
                        </w:numPr>
                        <w:overflowPunct w:val="0"/>
                        <w:autoSpaceDE w:val="0"/>
                        <w:autoSpaceDN w:val="0"/>
                        <w:adjustRightInd w:val="0"/>
                        <w:textAlignment w:val="baseline"/>
                        <w:rPr>
                          <w:bCs/>
                          <w:i/>
                          <w:iCs/>
                          <w:sz w:val="20"/>
                          <w:szCs w:val="20"/>
                        </w:rPr>
                      </w:pPr>
                      <w:r w:rsidRPr="00F17EC0">
                        <w:rPr>
                          <w:bCs/>
                          <w:i/>
                          <w:iCs/>
                          <w:sz w:val="20"/>
                          <w:szCs w:val="20"/>
                        </w:rPr>
                        <w:t>AR2: “XR Conversational”</w:t>
                      </w:r>
                    </w:p>
                    <w:p w14:paraId="57E0CF0C" w14:textId="77777777" w:rsidR="00E82BA4" w:rsidRPr="00F17EC0" w:rsidRDefault="00E82BA4" w:rsidP="00AF2A4B">
                      <w:pPr>
                        <w:numPr>
                          <w:ilvl w:val="0"/>
                          <w:numId w:val="11"/>
                        </w:numPr>
                        <w:overflowPunct w:val="0"/>
                        <w:autoSpaceDE w:val="0"/>
                        <w:autoSpaceDN w:val="0"/>
                        <w:adjustRightInd w:val="0"/>
                        <w:textAlignment w:val="baseline"/>
                        <w:rPr>
                          <w:bCs/>
                          <w:i/>
                          <w:iCs/>
                          <w:sz w:val="20"/>
                          <w:szCs w:val="20"/>
                        </w:rPr>
                      </w:pPr>
                      <w:r w:rsidRPr="00F17EC0">
                        <w:rPr>
                          <w:bCs/>
                          <w:i/>
                          <w:iCs/>
                          <w:sz w:val="20"/>
                          <w:szCs w:val="20"/>
                        </w:rPr>
                        <w:t>CG: Cloud Gaming</w:t>
                      </w:r>
                    </w:p>
                    <w:p w14:paraId="6673E449" w14:textId="77777777" w:rsidR="00E82BA4" w:rsidRPr="00C7301B" w:rsidRDefault="00E82BA4" w:rsidP="00AF2A4B">
                      <w:pPr>
                        <w:rPr>
                          <w:bCs/>
                          <w:i/>
                          <w:iCs/>
                          <w:sz w:val="20"/>
                          <w:szCs w:val="20"/>
                        </w:rPr>
                      </w:pPr>
                      <w:r w:rsidRPr="00F17EC0">
                        <w:rPr>
                          <w:bCs/>
                          <w:i/>
                          <w:iCs/>
                          <w:sz w:val="20"/>
                          <w:szCs w:val="20"/>
                        </w:rPr>
                        <w:t>Note: Use cases in quotes are from TR26.928.</w:t>
                      </w:r>
                    </w:p>
                  </w:txbxContent>
                </v:textbox>
                <w10:wrap type="square"/>
              </v:shape>
            </w:pict>
          </mc:Fallback>
        </mc:AlternateContent>
      </w:r>
    </w:p>
    <w:p w14:paraId="3E28A8F2" w14:textId="77777777" w:rsidR="00E82BA4" w:rsidRDefault="00E82BA4" w:rsidP="00E82BA4">
      <w:pPr>
        <w:rPr>
          <w:sz w:val="20"/>
          <w:szCs w:val="20"/>
        </w:rPr>
      </w:pPr>
    </w:p>
    <w:p w14:paraId="38E62B60" w14:textId="77777777" w:rsidR="00E82BA4" w:rsidRDefault="00E82BA4" w:rsidP="00E82BA4">
      <w:pPr>
        <w:rPr>
          <w:sz w:val="20"/>
          <w:szCs w:val="20"/>
        </w:rPr>
      </w:pPr>
    </w:p>
    <w:p w14:paraId="711AC515" w14:textId="77777777" w:rsidR="00E82BA4" w:rsidRDefault="00E82BA4" w:rsidP="00E82BA4">
      <w:pPr>
        <w:rPr>
          <w:sz w:val="20"/>
          <w:szCs w:val="20"/>
        </w:rPr>
      </w:pPr>
    </w:p>
    <w:p w14:paraId="2B07B436" w14:textId="77777777" w:rsidR="00E82BA4" w:rsidRDefault="00E82BA4" w:rsidP="00E82BA4">
      <w:pPr>
        <w:rPr>
          <w:sz w:val="20"/>
          <w:szCs w:val="20"/>
        </w:rPr>
      </w:pPr>
    </w:p>
    <w:p w14:paraId="61993F93" w14:textId="77777777" w:rsidR="00E82BA4" w:rsidRDefault="00E82BA4" w:rsidP="00E82BA4">
      <w:pPr>
        <w:rPr>
          <w:sz w:val="20"/>
          <w:szCs w:val="20"/>
        </w:rPr>
      </w:pPr>
    </w:p>
    <w:p w14:paraId="4F28E0F0" w14:textId="77777777" w:rsidR="00E82BA4" w:rsidRDefault="00E82BA4" w:rsidP="00E82BA4">
      <w:pPr>
        <w:rPr>
          <w:sz w:val="20"/>
          <w:szCs w:val="20"/>
        </w:rPr>
      </w:pPr>
    </w:p>
    <w:p w14:paraId="3422192D" w14:textId="518F7E78" w:rsidR="0003473A" w:rsidRDefault="0003473A" w:rsidP="00162AE2">
      <w:pPr>
        <w:rPr>
          <w:sz w:val="20"/>
          <w:szCs w:val="20"/>
        </w:rPr>
      </w:pPr>
    </w:p>
    <w:p w14:paraId="08F3ADA5" w14:textId="77777777" w:rsidR="00E82BA4" w:rsidRDefault="00E82BA4" w:rsidP="00162AE2">
      <w:pPr>
        <w:rPr>
          <w:sz w:val="20"/>
          <w:szCs w:val="20"/>
        </w:rPr>
      </w:pPr>
    </w:p>
    <w:p w14:paraId="7EC143F8" w14:textId="0A62D779" w:rsidR="00CD000D" w:rsidRPr="0003473A" w:rsidRDefault="001F451D" w:rsidP="00CD000D">
      <w:pPr>
        <w:rPr>
          <w:sz w:val="22"/>
          <w:szCs w:val="22"/>
          <w:lang w:eastAsia="zh-CN"/>
        </w:rPr>
      </w:pPr>
      <w:r w:rsidRPr="0003473A">
        <w:rPr>
          <w:sz w:val="22"/>
          <w:szCs w:val="22"/>
          <w:lang w:eastAsia="zh-CN"/>
        </w:rPr>
        <w:t xml:space="preserve">From Rel-17, </w:t>
      </w:r>
      <w:proofErr w:type="gramStart"/>
      <w:r w:rsidRPr="0003473A">
        <w:rPr>
          <w:sz w:val="22"/>
          <w:szCs w:val="22"/>
          <w:lang w:eastAsia="zh-CN"/>
        </w:rPr>
        <w:t>a number of</w:t>
      </w:r>
      <w:proofErr w:type="gramEnd"/>
      <w:r w:rsidRPr="0003473A">
        <w:rPr>
          <w:sz w:val="22"/>
          <w:szCs w:val="22"/>
          <w:lang w:eastAsia="zh-CN"/>
        </w:rPr>
        <w:t xml:space="preserve"> traffic models were agreed for the modeling of XR. </w:t>
      </w:r>
      <w:r w:rsidR="00935AFA" w:rsidRPr="0003473A">
        <w:rPr>
          <w:sz w:val="22"/>
          <w:szCs w:val="22"/>
          <w:lang w:eastAsia="zh-CN"/>
        </w:rPr>
        <w:t>For DL</w:t>
      </w:r>
      <w:r w:rsidR="00CD000D" w:rsidRPr="0003473A">
        <w:rPr>
          <w:sz w:val="22"/>
          <w:szCs w:val="22"/>
          <w:lang w:eastAsia="zh-CN"/>
        </w:rPr>
        <w:t xml:space="preserve"> and UL</w:t>
      </w:r>
      <w:r w:rsidR="00935AFA" w:rsidRPr="0003473A">
        <w:rPr>
          <w:sz w:val="22"/>
          <w:szCs w:val="22"/>
          <w:lang w:eastAsia="zh-CN"/>
        </w:rPr>
        <w:t xml:space="preserve">, both single flow and multiple data flow traffic models were agreed. </w:t>
      </w:r>
      <w:r w:rsidR="00CD000D" w:rsidRPr="0003473A">
        <w:rPr>
          <w:sz w:val="22"/>
          <w:szCs w:val="22"/>
          <w:lang w:eastAsia="zh-CN"/>
        </w:rPr>
        <w:t xml:space="preserve"> </w:t>
      </w:r>
    </w:p>
    <w:p w14:paraId="140D7A6C" w14:textId="641E48F0" w:rsidR="00CD000D" w:rsidRDefault="00CD000D" w:rsidP="00CD000D">
      <w:pPr>
        <w:rPr>
          <w:lang w:eastAsia="zh-CN"/>
        </w:rPr>
      </w:pPr>
    </w:p>
    <w:p w14:paraId="2C2371F8" w14:textId="58C5490C" w:rsidR="00CD000D" w:rsidRPr="008C3AB0" w:rsidRDefault="00CD000D" w:rsidP="00CD000D">
      <w:pPr>
        <w:pStyle w:val="TH"/>
      </w:pPr>
      <w:r w:rsidRPr="008C3AB0">
        <w:t>Statistical parameters for single stream DL VR</w:t>
      </w:r>
      <w:r>
        <w:t>/AR</w:t>
      </w:r>
      <w:r w:rsidRPr="008C3AB0">
        <w:t xml:space="preserve"> traffic model</w:t>
      </w:r>
    </w:p>
    <w:tbl>
      <w:tblPr>
        <w:tblStyle w:val="TableGrid"/>
        <w:tblW w:w="0" w:type="auto"/>
        <w:tblLook w:val="04A0" w:firstRow="1" w:lastRow="0" w:firstColumn="1" w:lastColumn="0" w:noHBand="0" w:noVBand="1"/>
      </w:tblPr>
      <w:tblGrid>
        <w:gridCol w:w="2339"/>
        <w:gridCol w:w="1166"/>
        <w:gridCol w:w="2789"/>
        <w:gridCol w:w="3335"/>
      </w:tblGrid>
      <w:tr w:rsidR="00CD000D" w:rsidRPr="008C3AB0" w14:paraId="6A52FC4F" w14:textId="77777777" w:rsidTr="0099506C">
        <w:tc>
          <w:tcPr>
            <w:tcW w:w="2339" w:type="dxa"/>
            <w:tcBorders>
              <w:top w:val="single" w:sz="4" w:space="0" w:color="auto"/>
              <w:left w:val="single" w:sz="4" w:space="0" w:color="auto"/>
              <w:bottom w:val="single" w:sz="4" w:space="0" w:color="auto"/>
              <w:right w:val="single" w:sz="4" w:space="0" w:color="auto"/>
            </w:tcBorders>
            <w:shd w:val="clear" w:color="auto" w:fill="E7E6E6"/>
            <w:hideMark/>
          </w:tcPr>
          <w:p w14:paraId="66D7F80E" w14:textId="77777777" w:rsidR="00CD000D" w:rsidRPr="008C3AB0" w:rsidRDefault="00CD000D" w:rsidP="0099506C">
            <w:pPr>
              <w:jc w:val="center"/>
              <w:rPr>
                <w:rFonts w:ascii="Arial" w:hAnsi="Arial" w:cs="Arial"/>
                <w:b/>
                <w:bCs/>
                <w:sz w:val="18"/>
                <w:szCs w:val="18"/>
              </w:rPr>
            </w:pPr>
            <w:r w:rsidRPr="008C3AB0">
              <w:rPr>
                <w:rFonts w:ascii="Arial" w:hAnsi="Arial" w:cs="Arial"/>
                <w:b/>
                <w:bCs/>
                <w:sz w:val="18"/>
                <w:szCs w:val="18"/>
              </w:rPr>
              <w:t>Parameters</w:t>
            </w:r>
          </w:p>
        </w:tc>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06541D70" w14:textId="77777777" w:rsidR="00CD000D" w:rsidRPr="008C3AB0" w:rsidRDefault="00CD000D" w:rsidP="0099506C">
            <w:pPr>
              <w:jc w:val="center"/>
              <w:rPr>
                <w:rFonts w:ascii="Arial" w:hAnsi="Arial" w:cs="Arial"/>
                <w:b/>
                <w:bCs/>
                <w:sz w:val="18"/>
                <w:szCs w:val="18"/>
              </w:rPr>
            </w:pPr>
            <w:r w:rsidRPr="008C3AB0">
              <w:rPr>
                <w:rFonts w:ascii="Arial" w:hAnsi="Arial" w:cs="Arial"/>
                <w:b/>
                <w:bCs/>
                <w:sz w:val="18"/>
                <w:szCs w:val="18"/>
              </w:rPr>
              <w:t>unit</w:t>
            </w:r>
          </w:p>
        </w:tc>
        <w:tc>
          <w:tcPr>
            <w:tcW w:w="2790" w:type="dxa"/>
            <w:tcBorders>
              <w:top w:val="single" w:sz="4" w:space="0" w:color="auto"/>
              <w:left w:val="single" w:sz="4" w:space="0" w:color="auto"/>
              <w:bottom w:val="single" w:sz="4" w:space="0" w:color="auto"/>
              <w:right w:val="single" w:sz="4" w:space="0" w:color="auto"/>
            </w:tcBorders>
            <w:shd w:val="clear" w:color="auto" w:fill="E7E6E6"/>
            <w:hideMark/>
          </w:tcPr>
          <w:p w14:paraId="63F9F7D3" w14:textId="77777777" w:rsidR="00CD000D" w:rsidRPr="008C3AB0" w:rsidRDefault="00CD000D" w:rsidP="0099506C">
            <w:pPr>
              <w:jc w:val="center"/>
              <w:rPr>
                <w:rFonts w:ascii="Arial" w:hAnsi="Arial" w:cs="Arial"/>
                <w:b/>
                <w:bCs/>
                <w:sz w:val="18"/>
                <w:szCs w:val="18"/>
              </w:rPr>
            </w:pPr>
            <w:r w:rsidRPr="008C3AB0">
              <w:rPr>
                <w:rFonts w:ascii="Arial" w:hAnsi="Arial" w:cs="Arial"/>
                <w:b/>
                <w:bCs/>
                <w:sz w:val="18"/>
                <w:szCs w:val="18"/>
              </w:rPr>
              <w:t>Baseline values for evaluation</w:t>
            </w:r>
          </w:p>
        </w:tc>
        <w:tc>
          <w:tcPr>
            <w:tcW w:w="3336" w:type="dxa"/>
            <w:tcBorders>
              <w:top w:val="single" w:sz="4" w:space="0" w:color="auto"/>
              <w:left w:val="single" w:sz="4" w:space="0" w:color="auto"/>
              <w:bottom w:val="single" w:sz="4" w:space="0" w:color="auto"/>
              <w:right w:val="single" w:sz="4" w:space="0" w:color="auto"/>
            </w:tcBorders>
            <w:shd w:val="clear" w:color="auto" w:fill="E7E6E6"/>
            <w:hideMark/>
          </w:tcPr>
          <w:p w14:paraId="07A544F4" w14:textId="77777777" w:rsidR="00CD000D" w:rsidRPr="008C3AB0" w:rsidRDefault="00CD000D" w:rsidP="0099506C">
            <w:pPr>
              <w:jc w:val="center"/>
              <w:rPr>
                <w:rFonts w:ascii="Arial" w:hAnsi="Arial" w:cs="Arial"/>
                <w:b/>
                <w:bCs/>
                <w:sz w:val="18"/>
                <w:szCs w:val="18"/>
              </w:rPr>
            </w:pPr>
            <w:r w:rsidRPr="008C3AB0">
              <w:rPr>
                <w:rFonts w:ascii="Arial" w:hAnsi="Arial" w:cs="Arial"/>
                <w:b/>
                <w:bCs/>
                <w:sz w:val="18"/>
                <w:szCs w:val="18"/>
              </w:rPr>
              <w:t>Optional values for evaluation</w:t>
            </w:r>
          </w:p>
        </w:tc>
      </w:tr>
      <w:tr w:rsidR="00CD000D" w:rsidRPr="008C3AB0" w14:paraId="5324538A" w14:textId="77777777" w:rsidTr="0099506C">
        <w:tc>
          <w:tcPr>
            <w:tcW w:w="2339" w:type="dxa"/>
            <w:tcBorders>
              <w:top w:val="single" w:sz="4" w:space="0" w:color="auto"/>
              <w:left w:val="single" w:sz="4" w:space="0" w:color="auto"/>
              <w:bottom w:val="single" w:sz="4" w:space="0" w:color="auto"/>
              <w:right w:val="single" w:sz="4" w:space="0" w:color="auto"/>
            </w:tcBorders>
            <w:hideMark/>
          </w:tcPr>
          <w:p w14:paraId="0CA66155" w14:textId="77777777" w:rsidR="00CD000D" w:rsidRPr="008C3AB0" w:rsidRDefault="00CD000D" w:rsidP="0099506C">
            <w:pPr>
              <w:rPr>
                <w:rFonts w:ascii="Arial" w:hAnsi="Arial" w:cs="Arial"/>
                <w:sz w:val="18"/>
                <w:szCs w:val="18"/>
              </w:rPr>
            </w:pPr>
            <w:r w:rsidRPr="008C3AB0">
              <w:rPr>
                <w:rFonts w:ascii="Arial" w:hAnsi="Arial" w:cs="Arial"/>
                <w:sz w:val="18"/>
                <w:szCs w:val="18"/>
              </w:rPr>
              <w:t>data rate: R</w:t>
            </w:r>
          </w:p>
        </w:tc>
        <w:tc>
          <w:tcPr>
            <w:tcW w:w="1166" w:type="dxa"/>
            <w:tcBorders>
              <w:top w:val="single" w:sz="4" w:space="0" w:color="auto"/>
              <w:left w:val="single" w:sz="4" w:space="0" w:color="auto"/>
              <w:bottom w:val="single" w:sz="4" w:space="0" w:color="auto"/>
              <w:right w:val="single" w:sz="4" w:space="0" w:color="auto"/>
            </w:tcBorders>
            <w:hideMark/>
          </w:tcPr>
          <w:p w14:paraId="65F0AC4E" w14:textId="77777777" w:rsidR="00CD000D" w:rsidRPr="008C3AB0" w:rsidRDefault="00CD000D" w:rsidP="0099506C">
            <w:pPr>
              <w:rPr>
                <w:rFonts w:ascii="Arial" w:hAnsi="Arial" w:cs="Arial"/>
                <w:sz w:val="18"/>
                <w:szCs w:val="18"/>
              </w:rPr>
            </w:pPr>
            <w:r w:rsidRPr="008C3AB0">
              <w:rPr>
                <w:rFonts w:ascii="Arial" w:hAnsi="Arial" w:cs="Arial"/>
                <w:sz w:val="18"/>
                <w:szCs w:val="18"/>
              </w:rPr>
              <w:t>Mbps</w:t>
            </w:r>
          </w:p>
        </w:tc>
        <w:tc>
          <w:tcPr>
            <w:tcW w:w="2790" w:type="dxa"/>
            <w:tcBorders>
              <w:top w:val="single" w:sz="4" w:space="0" w:color="auto"/>
              <w:left w:val="single" w:sz="4" w:space="0" w:color="auto"/>
              <w:bottom w:val="single" w:sz="4" w:space="0" w:color="auto"/>
              <w:right w:val="single" w:sz="4" w:space="0" w:color="auto"/>
            </w:tcBorders>
            <w:hideMark/>
          </w:tcPr>
          <w:p w14:paraId="5D0F0F8A" w14:textId="77777777" w:rsidR="00CD000D" w:rsidRPr="008C3AB0" w:rsidRDefault="00CD000D" w:rsidP="0099506C">
            <w:pPr>
              <w:rPr>
                <w:rFonts w:ascii="Arial" w:hAnsi="Arial" w:cs="Arial"/>
                <w:sz w:val="18"/>
                <w:szCs w:val="18"/>
              </w:rPr>
            </w:pPr>
            <w:r w:rsidRPr="008C3AB0">
              <w:rPr>
                <w:rFonts w:ascii="Arial" w:hAnsi="Arial" w:cs="Arial"/>
                <w:sz w:val="18"/>
                <w:szCs w:val="18"/>
              </w:rPr>
              <w:t>30, 45</w:t>
            </w:r>
          </w:p>
        </w:tc>
        <w:tc>
          <w:tcPr>
            <w:tcW w:w="3336" w:type="dxa"/>
            <w:tcBorders>
              <w:top w:val="single" w:sz="4" w:space="0" w:color="auto"/>
              <w:left w:val="single" w:sz="4" w:space="0" w:color="auto"/>
              <w:bottom w:val="single" w:sz="4" w:space="0" w:color="auto"/>
              <w:right w:val="single" w:sz="4" w:space="0" w:color="auto"/>
            </w:tcBorders>
            <w:hideMark/>
          </w:tcPr>
          <w:p w14:paraId="25D40DDB" w14:textId="77777777" w:rsidR="00CD000D" w:rsidRPr="008C3AB0" w:rsidRDefault="00CD000D" w:rsidP="0099506C">
            <w:pPr>
              <w:rPr>
                <w:rFonts w:ascii="Arial" w:hAnsi="Arial" w:cs="Arial"/>
                <w:sz w:val="18"/>
                <w:szCs w:val="18"/>
              </w:rPr>
            </w:pPr>
            <w:r w:rsidRPr="008C3AB0">
              <w:rPr>
                <w:rFonts w:ascii="Arial" w:hAnsi="Arial" w:cs="Arial"/>
                <w:sz w:val="18"/>
                <w:szCs w:val="18"/>
              </w:rPr>
              <w:t>60</w:t>
            </w:r>
          </w:p>
        </w:tc>
      </w:tr>
      <w:tr w:rsidR="00CD000D" w:rsidRPr="008C3AB0" w14:paraId="113DE15C" w14:textId="77777777" w:rsidTr="0099506C">
        <w:tc>
          <w:tcPr>
            <w:tcW w:w="2339" w:type="dxa"/>
            <w:tcBorders>
              <w:top w:val="single" w:sz="4" w:space="0" w:color="auto"/>
              <w:left w:val="single" w:sz="4" w:space="0" w:color="auto"/>
              <w:bottom w:val="single" w:sz="4" w:space="0" w:color="auto"/>
              <w:right w:val="single" w:sz="4" w:space="0" w:color="auto"/>
            </w:tcBorders>
            <w:hideMark/>
          </w:tcPr>
          <w:p w14:paraId="33A5ABD3" w14:textId="77777777" w:rsidR="00CD000D" w:rsidRPr="008C3AB0" w:rsidRDefault="00CD000D" w:rsidP="0099506C">
            <w:pPr>
              <w:rPr>
                <w:rFonts w:ascii="Arial" w:hAnsi="Arial" w:cs="Arial"/>
                <w:sz w:val="18"/>
                <w:szCs w:val="18"/>
              </w:rPr>
            </w:pPr>
            <w:r w:rsidRPr="008C3AB0">
              <w:rPr>
                <w:rFonts w:ascii="Arial" w:hAnsi="Arial" w:cs="Arial"/>
                <w:sz w:val="18"/>
                <w:szCs w:val="18"/>
              </w:rPr>
              <w:t>frame generation rate: F</w:t>
            </w:r>
          </w:p>
        </w:tc>
        <w:tc>
          <w:tcPr>
            <w:tcW w:w="1166" w:type="dxa"/>
            <w:tcBorders>
              <w:top w:val="single" w:sz="4" w:space="0" w:color="auto"/>
              <w:left w:val="single" w:sz="4" w:space="0" w:color="auto"/>
              <w:bottom w:val="single" w:sz="4" w:space="0" w:color="auto"/>
              <w:right w:val="single" w:sz="4" w:space="0" w:color="auto"/>
            </w:tcBorders>
            <w:hideMark/>
          </w:tcPr>
          <w:p w14:paraId="75BD9D8F" w14:textId="77777777" w:rsidR="00CD000D" w:rsidRPr="008C3AB0" w:rsidRDefault="00CD000D" w:rsidP="0099506C">
            <w:pPr>
              <w:rPr>
                <w:rFonts w:ascii="Arial" w:hAnsi="Arial" w:cs="Arial"/>
                <w:sz w:val="18"/>
                <w:szCs w:val="18"/>
              </w:rPr>
            </w:pPr>
            <w:r w:rsidRPr="008C3AB0">
              <w:rPr>
                <w:rFonts w:ascii="Arial" w:hAnsi="Arial" w:cs="Arial"/>
                <w:sz w:val="18"/>
                <w:szCs w:val="18"/>
              </w:rPr>
              <w:t>fps or Hz</w:t>
            </w:r>
          </w:p>
        </w:tc>
        <w:tc>
          <w:tcPr>
            <w:tcW w:w="2790" w:type="dxa"/>
            <w:tcBorders>
              <w:top w:val="single" w:sz="4" w:space="0" w:color="auto"/>
              <w:left w:val="single" w:sz="4" w:space="0" w:color="auto"/>
              <w:bottom w:val="single" w:sz="4" w:space="0" w:color="auto"/>
              <w:right w:val="single" w:sz="4" w:space="0" w:color="auto"/>
            </w:tcBorders>
            <w:hideMark/>
          </w:tcPr>
          <w:p w14:paraId="065263F9" w14:textId="77777777" w:rsidR="00CD000D" w:rsidRPr="008C3AB0" w:rsidRDefault="00CD000D" w:rsidP="0099506C">
            <w:pPr>
              <w:rPr>
                <w:rFonts w:ascii="Arial" w:hAnsi="Arial" w:cs="Arial"/>
                <w:sz w:val="18"/>
                <w:szCs w:val="18"/>
              </w:rPr>
            </w:pPr>
            <w:r w:rsidRPr="008C3AB0">
              <w:rPr>
                <w:rFonts w:ascii="Arial" w:hAnsi="Arial" w:cs="Arial"/>
                <w:sz w:val="18"/>
                <w:szCs w:val="18"/>
              </w:rPr>
              <w:t>60</w:t>
            </w:r>
          </w:p>
        </w:tc>
        <w:tc>
          <w:tcPr>
            <w:tcW w:w="3336" w:type="dxa"/>
            <w:tcBorders>
              <w:top w:val="single" w:sz="4" w:space="0" w:color="auto"/>
              <w:left w:val="single" w:sz="4" w:space="0" w:color="auto"/>
              <w:bottom w:val="single" w:sz="4" w:space="0" w:color="auto"/>
              <w:right w:val="single" w:sz="4" w:space="0" w:color="auto"/>
            </w:tcBorders>
          </w:tcPr>
          <w:p w14:paraId="21D20606" w14:textId="77777777" w:rsidR="00CD000D" w:rsidRPr="008C3AB0" w:rsidRDefault="00CD000D" w:rsidP="0099506C">
            <w:pPr>
              <w:rPr>
                <w:rFonts w:ascii="Arial" w:hAnsi="Arial" w:cs="Arial"/>
                <w:sz w:val="18"/>
                <w:szCs w:val="18"/>
              </w:rPr>
            </w:pPr>
          </w:p>
        </w:tc>
      </w:tr>
      <w:tr w:rsidR="00CD000D" w:rsidRPr="008C3AB0" w14:paraId="0F63B052" w14:textId="77777777" w:rsidTr="0099506C">
        <w:tc>
          <w:tcPr>
            <w:tcW w:w="2339" w:type="dxa"/>
            <w:tcBorders>
              <w:top w:val="single" w:sz="4" w:space="0" w:color="auto"/>
              <w:left w:val="single" w:sz="4" w:space="0" w:color="auto"/>
              <w:bottom w:val="single" w:sz="4" w:space="0" w:color="auto"/>
              <w:right w:val="single" w:sz="4" w:space="0" w:color="auto"/>
            </w:tcBorders>
            <w:hideMark/>
          </w:tcPr>
          <w:p w14:paraId="0DFB3D59" w14:textId="77777777" w:rsidR="00CD000D" w:rsidRPr="008C3AB0" w:rsidRDefault="00CD000D" w:rsidP="0099506C">
            <w:pPr>
              <w:rPr>
                <w:rFonts w:ascii="Arial" w:hAnsi="Arial" w:cs="Arial"/>
                <w:sz w:val="18"/>
                <w:szCs w:val="18"/>
              </w:rPr>
            </w:pPr>
            <w:r w:rsidRPr="008C3AB0">
              <w:rPr>
                <w:rFonts w:ascii="Arial" w:hAnsi="Arial" w:cs="Arial"/>
                <w:sz w:val="18"/>
                <w:szCs w:val="18"/>
              </w:rPr>
              <w:t>PDB</w:t>
            </w:r>
          </w:p>
        </w:tc>
        <w:tc>
          <w:tcPr>
            <w:tcW w:w="1166" w:type="dxa"/>
            <w:tcBorders>
              <w:top w:val="single" w:sz="4" w:space="0" w:color="auto"/>
              <w:left w:val="single" w:sz="4" w:space="0" w:color="auto"/>
              <w:bottom w:val="single" w:sz="4" w:space="0" w:color="auto"/>
              <w:right w:val="single" w:sz="4" w:space="0" w:color="auto"/>
            </w:tcBorders>
            <w:hideMark/>
          </w:tcPr>
          <w:p w14:paraId="7A6D3846" w14:textId="77777777" w:rsidR="00CD000D" w:rsidRPr="008C3AB0" w:rsidRDefault="00CD000D" w:rsidP="0099506C">
            <w:pPr>
              <w:rPr>
                <w:rFonts w:ascii="Arial" w:hAnsi="Arial" w:cs="Arial"/>
                <w:sz w:val="18"/>
                <w:szCs w:val="18"/>
              </w:rPr>
            </w:pPr>
            <w:r w:rsidRPr="008C3AB0">
              <w:rPr>
                <w:rFonts w:ascii="Arial" w:hAnsi="Arial" w:cs="Arial"/>
                <w:sz w:val="18"/>
                <w:szCs w:val="18"/>
              </w:rPr>
              <w:t>ms</w:t>
            </w:r>
          </w:p>
        </w:tc>
        <w:tc>
          <w:tcPr>
            <w:tcW w:w="2790" w:type="dxa"/>
            <w:tcBorders>
              <w:top w:val="single" w:sz="4" w:space="0" w:color="auto"/>
              <w:left w:val="single" w:sz="4" w:space="0" w:color="auto"/>
              <w:bottom w:val="single" w:sz="4" w:space="0" w:color="auto"/>
              <w:right w:val="single" w:sz="4" w:space="0" w:color="auto"/>
            </w:tcBorders>
            <w:hideMark/>
          </w:tcPr>
          <w:p w14:paraId="4B14D76E" w14:textId="77777777" w:rsidR="00CD000D" w:rsidRPr="008C3AB0" w:rsidRDefault="00CD000D" w:rsidP="0099506C">
            <w:pPr>
              <w:rPr>
                <w:rFonts w:ascii="Arial" w:hAnsi="Arial" w:cs="Arial"/>
                <w:sz w:val="18"/>
                <w:szCs w:val="18"/>
              </w:rPr>
            </w:pPr>
            <w:r w:rsidRPr="008C3AB0">
              <w:rPr>
                <w:rFonts w:ascii="Arial" w:hAnsi="Arial" w:cs="Arial"/>
                <w:sz w:val="18"/>
                <w:szCs w:val="18"/>
              </w:rPr>
              <w:t>10</w:t>
            </w:r>
          </w:p>
        </w:tc>
        <w:tc>
          <w:tcPr>
            <w:tcW w:w="3336" w:type="dxa"/>
            <w:tcBorders>
              <w:top w:val="single" w:sz="4" w:space="0" w:color="auto"/>
              <w:left w:val="single" w:sz="4" w:space="0" w:color="auto"/>
              <w:bottom w:val="single" w:sz="4" w:space="0" w:color="auto"/>
              <w:right w:val="single" w:sz="4" w:space="0" w:color="auto"/>
            </w:tcBorders>
            <w:hideMark/>
          </w:tcPr>
          <w:p w14:paraId="7999767E" w14:textId="77777777" w:rsidR="00CD000D" w:rsidRPr="008C3AB0" w:rsidRDefault="00CD000D" w:rsidP="0099506C">
            <w:pPr>
              <w:rPr>
                <w:rFonts w:ascii="Arial" w:hAnsi="Arial" w:cs="Arial"/>
                <w:sz w:val="18"/>
                <w:szCs w:val="18"/>
              </w:rPr>
            </w:pPr>
            <w:r w:rsidRPr="008C3AB0">
              <w:rPr>
                <w:rFonts w:ascii="Arial" w:hAnsi="Arial" w:cs="Arial"/>
                <w:sz w:val="18"/>
                <w:szCs w:val="18"/>
              </w:rPr>
              <w:t>5, 20</w:t>
            </w:r>
          </w:p>
        </w:tc>
      </w:tr>
    </w:tbl>
    <w:p w14:paraId="78E118DE" w14:textId="6913F96E" w:rsidR="00CD000D" w:rsidRDefault="00CD000D" w:rsidP="00CD000D">
      <w:pPr>
        <w:rPr>
          <w:lang w:eastAsia="zh-CN"/>
        </w:rPr>
      </w:pPr>
    </w:p>
    <w:p w14:paraId="3E54EA45" w14:textId="77777777" w:rsidR="00CD000D" w:rsidRDefault="00CD000D" w:rsidP="00CD000D">
      <w:pPr>
        <w:rPr>
          <w:lang w:eastAsia="zh-CN"/>
        </w:rPr>
      </w:pPr>
    </w:p>
    <w:p w14:paraId="5DAE715B" w14:textId="77777777" w:rsidR="00CD000D" w:rsidRDefault="00CD000D" w:rsidP="00CD000D">
      <w:pPr>
        <w:rPr>
          <w:lang w:eastAsia="zh-CN"/>
        </w:rPr>
      </w:pPr>
    </w:p>
    <w:p w14:paraId="06A049D9" w14:textId="3ABA47B5" w:rsidR="00CD000D" w:rsidRPr="008C3AB0" w:rsidRDefault="00CD000D" w:rsidP="00CD000D">
      <w:pPr>
        <w:pStyle w:val="TH"/>
      </w:pPr>
      <w:r w:rsidRPr="008C3AB0">
        <w:t>Statistical parameters for AR UL Model 1 (one stream model)</w:t>
      </w:r>
    </w:p>
    <w:tbl>
      <w:tblPr>
        <w:tblStyle w:val="TableGrid"/>
        <w:tblW w:w="0" w:type="auto"/>
        <w:tblLook w:val="04A0" w:firstRow="1" w:lastRow="0" w:firstColumn="1" w:lastColumn="0" w:noHBand="0" w:noVBand="1"/>
      </w:tblPr>
      <w:tblGrid>
        <w:gridCol w:w="2334"/>
        <w:gridCol w:w="1800"/>
        <w:gridCol w:w="5495"/>
      </w:tblGrid>
      <w:tr w:rsidR="00CD000D" w:rsidRPr="008C3AB0" w14:paraId="5ABCD6BB" w14:textId="77777777" w:rsidTr="0099506C">
        <w:tc>
          <w:tcPr>
            <w:tcW w:w="2335" w:type="dxa"/>
            <w:tcBorders>
              <w:top w:val="single" w:sz="4" w:space="0" w:color="auto"/>
              <w:left w:val="single" w:sz="4" w:space="0" w:color="auto"/>
              <w:bottom w:val="single" w:sz="4" w:space="0" w:color="auto"/>
              <w:right w:val="single" w:sz="4" w:space="0" w:color="auto"/>
            </w:tcBorders>
            <w:shd w:val="clear" w:color="auto" w:fill="E7E6E6"/>
            <w:hideMark/>
          </w:tcPr>
          <w:p w14:paraId="4E3DB79D" w14:textId="77777777" w:rsidR="00CD000D" w:rsidRPr="008C3AB0" w:rsidRDefault="00CD000D" w:rsidP="0099506C">
            <w:r w:rsidRPr="008C3AB0">
              <w:t>Parameters</w:t>
            </w:r>
          </w:p>
        </w:tc>
        <w:tc>
          <w:tcPr>
            <w:tcW w:w="1800" w:type="dxa"/>
            <w:tcBorders>
              <w:top w:val="single" w:sz="4" w:space="0" w:color="auto"/>
              <w:left w:val="single" w:sz="4" w:space="0" w:color="auto"/>
              <w:bottom w:val="single" w:sz="4" w:space="0" w:color="auto"/>
              <w:right w:val="single" w:sz="4" w:space="0" w:color="auto"/>
            </w:tcBorders>
            <w:shd w:val="clear" w:color="auto" w:fill="E7E6E6"/>
            <w:hideMark/>
          </w:tcPr>
          <w:p w14:paraId="30B9DB33" w14:textId="77777777" w:rsidR="00CD000D" w:rsidRPr="008C3AB0" w:rsidRDefault="00CD000D" w:rsidP="0099506C">
            <w:r w:rsidRPr="008C3AB0">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14:paraId="651B1335" w14:textId="77777777" w:rsidR="00CD000D" w:rsidRPr="008C3AB0" w:rsidRDefault="00CD000D" w:rsidP="0099506C">
            <w:r w:rsidRPr="008C3AB0">
              <w:t>value</w:t>
            </w:r>
          </w:p>
        </w:tc>
      </w:tr>
      <w:tr w:rsidR="00CD000D" w:rsidRPr="008C3AB0" w14:paraId="5844BFBB" w14:textId="77777777" w:rsidTr="0099506C">
        <w:tc>
          <w:tcPr>
            <w:tcW w:w="2335" w:type="dxa"/>
            <w:tcBorders>
              <w:top w:val="single" w:sz="4" w:space="0" w:color="auto"/>
              <w:left w:val="single" w:sz="4" w:space="0" w:color="auto"/>
              <w:bottom w:val="single" w:sz="4" w:space="0" w:color="auto"/>
              <w:right w:val="single" w:sz="4" w:space="0" w:color="auto"/>
            </w:tcBorders>
            <w:hideMark/>
          </w:tcPr>
          <w:p w14:paraId="1986B527" w14:textId="77777777" w:rsidR="00CD000D" w:rsidRPr="008C3AB0" w:rsidRDefault="00CD000D" w:rsidP="0099506C">
            <w:r w:rsidRPr="008C3AB0">
              <w:t>Packet size</w:t>
            </w:r>
          </w:p>
        </w:tc>
        <w:tc>
          <w:tcPr>
            <w:tcW w:w="1800" w:type="dxa"/>
            <w:tcBorders>
              <w:top w:val="single" w:sz="4" w:space="0" w:color="auto"/>
              <w:left w:val="single" w:sz="4" w:space="0" w:color="auto"/>
              <w:bottom w:val="single" w:sz="4" w:space="0" w:color="auto"/>
              <w:right w:val="single" w:sz="4" w:space="0" w:color="auto"/>
            </w:tcBorders>
            <w:hideMark/>
          </w:tcPr>
          <w:p w14:paraId="5FE05E40" w14:textId="77777777" w:rsidR="00CD000D" w:rsidRPr="008C3AB0" w:rsidRDefault="00CD000D" w:rsidP="0099506C">
            <w:r w:rsidRPr="008C3AB0">
              <w:t>byte</w:t>
            </w:r>
          </w:p>
        </w:tc>
        <w:tc>
          <w:tcPr>
            <w:tcW w:w="5496" w:type="dxa"/>
            <w:tcBorders>
              <w:top w:val="single" w:sz="4" w:space="0" w:color="auto"/>
              <w:left w:val="single" w:sz="4" w:space="0" w:color="auto"/>
              <w:bottom w:val="single" w:sz="4" w:space="0" w:color="auto"/>
              <w:right w:val="single" w:sz="4" w:space="0" w:color="auto"/>
            </w:tcBorders>
            <w:shd w:val="clear" w:color="auto" w:fill="auto"/>
            <w:hideMark/>
          </w:tcPr>
          <w:p w14:paraId="3D8CA939" w14:textId="77777777" w:rsidR="00CD000D" w:rsidRPr="008C3AB0" w:rsidRDefault="00CD000D" w:rsidP="0099506C">
            <w:r w:rsidRPr="008C3AB0">
              <w:t>Follows clause 5.1.1.1 (i.e., mean packet size = R×1e6 / F / 8, STD/Min/Max=10.5/50/150%)</w:t>
            </w:r>
          </w:p>
        </w:tc>
      </w:tr>
      <w:tr w:rsidR="00CD000D" w:rsidRPr="008C3AB0" w14:paraId="10C5F8A9" w14:textId="77777777" w:rsidTr="0099506C">
        <w:tc>
          <w:tcPr>
            <w:tcW w:w="2335" w:type="dxa"/>
            <w:tcBorders>
              <w:top w:val="single" w:sz="4" w:space="0" w:color="auto"/>
              <w:left w:val="single" w:sz="4" w:space="0" w:color="auto"/>
              <w:bottom w:val="single" w:sz="4" w:space="0" w:color="auto"/>
              <w:right w:val="single" w:sz="4" w:space="0" w:color="auto"/>
            </w:tcBorders>
            <w:hideMark/>
          </w:tcPr>
          <w:p w14:paraId="607C4279" w14:textId="77777777" w:rsidR="00CD000D" w:rsidRPr="008C3AB0" w:rsidRDefault="00CD000D" w:rsidP="0099506C">
            <w:r w:rsidRPr="008C3AB0">
              <w:t xml:space="preserve">packet generation rate: F </w:t>
            </w:r>
          </w:p>
        </w:tc>
        <w:tc>
          <w:tcPr>
            <w:tcW w:w="1800" w:type="dxa"/>
            <w:tcBorders>
              <w:top w:val="single" w:sz="4" w:space="0" w:color="auto"/>
              <w:left w:val="single" w:sz="4" w:space="0" w:color="auto"/>
              <w:bottom w:val="single" w:sz="4" w:space="0" w:color="auto"/>
              <w:right w:val="single" w:sz="4" w:space="0" w:color="auto"/>
            </w:tcBorders>
            <w:hideMark/>
          </w:tcPr>
          <w:p w14:paraId="1A0EF81F" w14:textId="77777777" w:rsidR="00CD000D" w:rsidRPr="008C3AB0" w:rsidRDefault="00CD000D" w:rsidP="0099506C">
            <w:r w:rsidRPr="008C3AB0">
              <w:t>Hz</w:t>
            </w:r>
          </w:p>
        </w:tc>
        <w:tc>
          <w:tcPr>
            <w:tcW w:w="5496" w:type="dxa"/>
            <w:tcBorders>
              <w:top w:val="single" w:sz="4" w:space="0" w:color="auto"/>
              <w:left w:val="single" w:sz="4" w:space="0" w:color="auto"/>
              <w:bottom w:val="single" w:sz="4" w:space="0" w:color="auto"/>
              <w:right w:val="single" w:sz="4" w:space="0" w:color="auto"/>
            </w:tcBorders>
            <w:shd w:val="clear" w:color="auto" w:fill="auto"/>
            <w:hideMark/>
          </w:tcPr>
          <w:p w14:paraId="4B5180C6" w14:textId="77777777" w:rsidR="00CD000D" w:rsidRPr="008C3AB0" w:rsidRDefault="00CD000D" w:rsidP="0099506C">
            <w:r w:rsidRPr="008C3AB0">
              <w:t>60</w:t>
            </w:r>
          </w:p>
        </w:tc>
      </w:tr>
      <w:tr w:rsidR="00CD000D" w:rsidRPr="008C3AB0" w14:paraId="097E0E09" w14:textId="77777777" w:rsidTr="0099506C">
        <w:tc>
          <w:tcPr>
            <w:tcW w:w="2335" w:type="dxa"/>
            <w:tcBorders>
              <w:top w:val="single" w:sz="4" w:space="0" w:color="auto"/>
              <w:left w:val="single" w:sz="4" w:space="0" w:color="auto"/>
              <w:bottom w:val="single" w:sz="4" w:space="0" w:color="auto"/>
              <w:right w:val="single" w:sz="4" w:space="0" w:color="auto"/>
            </w:tcBorders>
            <w:hideMark/>
          </w:tcPr>
          <w:p w14:paraId="15E11EE0" w14:textId="77777777" w:rsidR="00CD000D" w:rsidRPr="008C3AB0" w:rsidRDefault="00CD000D" w:rsidP="0099506C">
            <w:r w:rsidRPr="008C3AB0">
              <w:t>Jitter</w:t>
            </w:r>
          </w:p>
        </w:tc>
        <w:tc>
          <w:tcPr>
            <w:tcW w:w="1800" w:type="dxa"/>
            <w:tcBorders>
              <w:top w:val="single" w:sz="4" w:space="0" w:color="auto"/>
              <w:left w:val="single" w:sz="4" w:space="0" w:color="auto"/>
              <w:bottom w:val="single" w:sz="4" w:space="0" w:color="auto"/>
              <w:right w:val="single" w:sz="4" w:space="0" w:color="auto"/>
            </w:tcBorders>
            <w:hideMark/>
          </w:tcPr>
          <w:p w14:paraId="786A22AE" w14:textId="77777777" w:rsidR="00CD000D" w:rsidRPr="008C3AB0" w:rsidRDefault="00CD000D" w:rsidP="0099506C">
            <w:r w:rsidRPr="008C3AB0">
              <w:t>ms</w:t>
            </w:r>
          </w:p>
        </w:tc>
        <w:tc>
          <w:tcPr>
            <w:tcW w:w="5496" w:type="dxa"/>
            <w:tcBorders>
              <w:top w:val="single" w:sz="4" w:space="0" w:color="auto"/>
              <w:left w:val="single" w:sz="4" w:space="0" w:color="auto"/>
              <w:bottom w:val="single" w:sz="4" w:space="0" w:color="auto"/>
              <w:right w:val="single" w:sz="4" w:space="0" w:color="auto"/>
            </w:tcBorders>
            <w:shd w:val="clear" w:color="auto" w:fill="auto"/>
            <w:hideMark/>
          </w:tcPr>
          <w:p w14:paraId="1AC16CF7" w14:textId="77777777" w:rsidR="00CD000D" w:rsidRPr="008C3AB0" w:rsidRDefault="00CD000D" w:rsidP="0099506C">
            <w:r w:rsidRPr="008C3AB0">
              <w:t>Optional, follows the description in clause 5.1.1.2</w:t>
            </w:r>
          </w:p>
        </w:tc>
      </w:tr>
      <w:tr w:rsidR="00CD000D" w:rsidRPr="008C3AB0" w14:paraId="4B0F5E38" w14:textId="77777777" w:rsidTr="0099506C">
        <w:tc>
          <w:tcPr>
            <w:tcW w:w="2335" w:type="dxa"/>
            <w:tcBorders>
              <w:top w:val="single" w:sz="4" w:space="0" w:color="auto"/>
              <w:left w:val="single" w:sz="4" w:space="0" w:color="auto"/>
              <w:bottom w:val="single" w:sz="4" w:space="0" w:color="auto"/>
              <w:right w:val="single" w:sz="4" w:space="0" w:color="auto"/>
            </w:tcBorders>
            <w:hideMark/>
          </w:tcPr>
          <w:p w14:paraId="43ED1BA1" w14:textId="77777777" w:rsidR="00CD000D" w:rsidRPr="008C3AB0" w:rsidRDefault="00CD000D" w:rsidP="0099506C">
            <w:r w:rsidRPr="008C3AB0">
              <w:t>Data rate: R</w:t>
            </w:r>
          </w:p>
        </w:tc>
        <w:tc>
          <w:tcPr>
            <w:tcW w:w="1800" w:type="dxa"/>
            <w:tcBorders>
              <w:top w:val="single" w:sz="4" w:space="0" w:color="auto"/>
              <w:left w:val="single" w:sz="4" w:space="0" w:color="auto"/>
              <w:bottom w:val="single" w:sz="4" w:space="0" w:color="auto"/>
              <w:right w:val="single" w:sz="4" w:space="0" w:color="auto"/>
            </w:tcBorders>
            <w:hideMark/>
          </w:tcPr>
          <w:p w14:paraId="7A49B757" w14:textId="77777777" w:rsidR="00CD000D" w:rsidRPr="008C3AB0" w:rsidRDefault="00CD000D" w:rsidP="0099506C">
            <w:r w:rsidRPr="008C3AB0">
              <w:t>Mbps</w:t>
            </w:r>
          </w:p>
        </w:tc>
        <w:tc>
          <w:tcPr>
            <w:tcW w:w="5496" w:type="dxa"/>
            <w:tcBorders>
              <w:top w:val="single" w:sz="4" w:space="0" w:color="auto"/>
              <w:left w:val="single" w:sz="4" w:space="0" w:color="auto"/>
              <w:bottom w:val="single" w:sz="4" w:space="0" w:color="auto"/>
              <w:right w:val="single" w:sz="4" w:space="0" w:color="auto"/>
            </w:tcBorders>
            <w:hideMark/>
          </w:tcPr>
          <w:p w14:paraId="790B8C39" w14:textId="77777777" w:rsidR="00CD000D" w:rsidRPr="008C3AB0" w:rsidRDefault="00CD000D" w:rsidP="0099506C">
            <w:r w:rsidRPr="008C3AB0">
              <w:t>10 (baseline), 20 (optional)</w:t>
            </w:r>
          </w:p>
        </w:tc>
      </w:tr>
      <w:tr w:rsidR="00CD000D" w:rsidRPr="008C3AB0" w14:paraId="4659CB52" w14:textId="77777777" w:rsidTr="0099506C">
        <w:tc>
          <w:tcPr>
            <w:tcW w:w="2335" w:type="dxa"/>
            <w:tcBorders>
              <w:top w:val="single" w:sz="4" w:space="0" w:color="auto"/>
              <w:left w:val="single" w:sz="4" w:space="0" w:color="auto"/>
              <w:bottom w:val="single" w:sz="4" w:space="0" w:color="auto"/>
              <w:right w:val="single" w:sz="4" w:space="0" w:color="auto"/>
            </w:tcBorders>
            <w:hideMark/>
          </w:tcPr>
          <w:p w14:paraId="279E5965" w14:textId="77777777" w:rsidR="00CD000D" w:rsidRPr="008C3AB0" w:rsidRDefault="00CD000D" w:rsidP="0099506C">
            <w:r w:rsidRPr="008C3AB0">
              <w:t>PDB</w:t>
            </w:r>
          </w:p>
        </w:tc>
        <w:tc>
          <w:tcPr>
            <w:tcW w:w="1800" w:type="dxa"/>
            <w:tcBorders>
              <w:top w:val="single" w:sz="4" w:space="0" w:color="auto"/>
              <w:left w:val="single" w:sz="4" w:space="0" w:color="auto"/>
              <w:bottom w:val="single" w:sz="4" w:space="0" w:color="auto"/>
              <w:right w:val="single" w:sz="4" w:space="0" w:color="auto"/>
            </w:tcBorders>
            <w:hideMark/>
          </w:tcPr>
          <w:p w14:paraId="00D84360" w14:textId="77777777" w:rsidR="00CD000D" w:rsidRPr="008C3AB0" w:rsidRDefault="00CD000D" w:rsidP="0099506C">
            <w:r w:rsidRPr="008C3AB0">
              <w:t>ms</w:t>
            </w:r>
          </w:p>
        </w:tc>
        <w:tc>
          <w:tcPr>
            <w:tcW w:w="5496" w:type="dxa"/>
            <w:tcBorders>
              <w:top w:val="single" w:sz="4" w:space="0" w:color="auto"/>
              <w:left w:val="single" w:sz="4" w:space="0" w:color="auto"/>
              <w:bottom w:val="single" w:sz="4" w:space="0" w:color="auto"/>
              <w:right w:val="single" w:sz="4" w:space="0" w:color="auto"/>
            </w:tcBorders>
            <w:hideMark/>
          </w:tcPr>
          <w:p w14:paraId="039D5886" w14:textId="77777777" w:rsidR="00CD000D" w:rsidRPr="008C3AB0" w:rsidRDefault="00CD000D" w:rsidP="0099506C">
            <w:r w:rsidRPr="008C3AB0">
              <w:t>30 (baseline), 10 or 15 or 60 (optional)</w:t>
            </w:r>
          </w:p>
        </w:tc>
      </w:tr>
    </w:tbl>
    <w:p w14:paraId="7DD9E86D" w14:textId="040BE78C" w:rsidR="00CD000D" w:rsidRDefault="00CD000D" w:rsidP="00CD000D"/>
    <w:p w14:paraId="1CC467EC" w14:textId="00837DED" w:rsidR="00060C8F" w:rsidRPr="008C3AB0" w:rsidRDefault="00060C8F" w:rsidP="00060C8F">
      <w:pPr>
        <w:pStyle w:val="TH"/>
      </w:pPr>
      <w:r w:rsidRPr="008C3AB0">
        <w:t>Statistical parameters for stream 3 of AR UL Model 3A (three streams model)</w:t>
      </w:r>
    </w:p>
    <w:tbl>
      <w:tblPr>
        <w:tblStyle w:val="TableGrid"/>
        <w:tblW w:w="0" w:type="auto"/>
        <w:tblLook w:val="04A0" w:firstRow="1" w:lastRow="0" w:firstColumn="1" w:lastColumn="0" w:noHBand="0" w:noVBand="1"/>
      </w:tblPr>
      <w:tblGrid>
        <w:gridCol w:w="2514"/>
        <w:gridCol w:w="1620"/>
        <w:gridCol w:w="5495"/>
      </w:tblGrid>
      <w:tr w:rsidR="00060C8F" w:rsidRPr="008C3AB0" w14:paraId="17AE10A4" w14:textId="77777777" w:rsidTr="0099506C">
        <w:tc>
          <w:tcPr>
            <w:tcW w:w="2515" w:type="dxa"/>
            <w:tcBorders>
              <w:top w:val="single" w:sz="4" w:space="0" w:color="auto"/>
              <w:left w:val="single" w:sz="4" w:space="0" w:color="auto"/>
              <w:bottom w:val="single" w:sz="4" w:space="0" w:color="auto"/>
              <w:right w:val="single" w:sz="4" w:space="0" w:color="auto"/>
            </w:tcBorders>
            <w:shd w:val="clear" w:color="auto" w:fill="E7E6E6"/>
            <w:hideMark/>
          </w:tcPr>
          <w:p w14:paraId="35D396D0" w14:textId="77777777" w:rsidR="00060C8F" w:rsidRPr="008C3AB0" w:rsidRDefault="00060C8F" w:rsidP="0099506C">
            <w:pPr>
              <w:pStyle w:val="TAH"/>
            </w:pPr>
            <w:r w:rsidRPr="008C3AB0">
              <w:t>Parameters</w:t>
            </w:r>
          </w:p>
        </w:tc>
        <w:tc>
          <w:tcPr>
            <w:tcW w:w="1620" w:type="dxa"/>
            <w:tcBorders>
              <w:top w:val="single" w:sz="4" w:space="0" w:color="auto"/>
              <w:left w:val="single" w:sz="4" w:space="0" w:color="auto"/>
              <w:bottom w:val="single" w:sz="4" w:space="0" w:color="auto"/>
              <w:right w:val="single" w:sz="4" w:space="0" w:color="auto"/>
            </w:tcBorders>
            <w:shd w:val="clear" w:color="auto" w:fill="E7E6E6"/>
            <w:hideMark/>
          </w:tcPr>
          <w:p w14:paraId="114D6762" w14:textId="77777777" w:rsidR="00060C8F" w:rsidRPr="008C3AB0" w:rsidRDefault="00060C8F" w:rsidP="0099506C">
            <w:pPr>
              <w:pStyle w:val="TAH"/>
            </w:pPr>
            <w:r w:rsidRPr="008C3AB0">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14:paraId="6183C875" w14:textId="77777777" w:rsidR="00060C8F" w:rsidRPr="008C3AB0" w:rsidRDefault="00060C8F" w:rsidP="0099506C">
            <w:pPr>
              <w:pStyle w:val="TAH"/>
            </w:pPr>
            <w:r w:rsidRPr="008C3AB0">
              <w:t>value</w:t>
            </w:r>
          </w:p>
        </w:tc>
      </w:tr>
      <w:tr w:rsidR="00060C8F" w:rsidRPr="008C3AB0" w14:paraId="5F5AD389" w14:textId="77777777" w:rsidTr="0099506C">
        <w:tc>
          <w:tcPr>
            <w:tcW w:w="2515" w:type="dxa"/>
            <w:tcBorders>
              <w:top w:val="single" w:sz="4" w:space="0" w:color="auto"/>
              <w:left w:val="single" w:sz="4" w:space="0" w:color="auto"/>
              <w:bottom w:val="single" w:sz="4" w:space="0" w:color="auto"/>
              <w:right w:val="single" w:sz="4" w:space="0" w:color="auto"/>
            </w:tcBorders>
            <w:hideMark/>
          </w:tcPr>
          <w:p w14:paraId="0BC118C8" w14:textId="77777777" w:rsidR="00060C8F" w:rsidRPr="008C3AB0" w:rsidRDefault="00060C8F" w:rsidP="0099506C">
            <w:pPr>
              <w:pStyle w:val="TAL"/>
            </w:pPr>
            <w:r w:rsidRPr="008C3AB0">
              <w:t>Data rate: R</w:t>
            </w:r>
          </w:p>
        </w:tc>
        <w:tc>
          <w:tcPr>
            <w:tcW w:w="1620" w:type="dxa"/>
            <w:tcBorders>
              <w:top w:val="single" w:sz="4" w:space="0" w:color="auto"/>
              <w:left w:val="single" w:sz="4" w:space="0" w:color="auto"/>
              <w:bottom w:val="single" w:sz="4" w:space="0" w:color="auto"/>
              <w:right w:val="single" w:sz="4" w:space="0" w:color="auto"/>
            </w:tcBorders>
            <w:hideMark/>
          </w:tcPr>
          <w:p w14:paraId="09E062C9" w14:textId="77777777" w:rsidR="00060C8F" w:rsidRPr="008C3AB0" w:rsidRDefault="00060C8F" w:rsidP="0099506C">
            <w:pPr>
              <w:pStyle w:val="TAL"/>
            </w:pPr>
            <w:r w:rsidRPr="008C3AB0">
              <w:t>Mbps</w:t>
            </w:r>
          </w:p>
        </w:tc>
        <w:tc>
          <w:tcPr>
            <w:tcW w:w="5496" w:type="dxa"/>
            <w:tcBorders>
              <w:top w:val="single" w:sz="4" w:space="0" w:color="auto"/>
              <w:left w:val="single" w:sz="4" w:space="0" w:color="auto"/>
              <w:bottom w:val="single" w:sz="4" w:space="0" w:color="auto"/>
              <w:right w:val="single" w:sz="4" w:space="0" w:color="auto"/>
            </w:tcBorders>
            <w:hideMark/>
          </w:tcPr>
          <w:p w14:paraId="003A805B" w14:textId="77777777" w:rsidR="00060C8F" w:rsidRPr="008C3AB0" w:rsidRDefault="00060C8F" w:rsidP="0099506C">
            <w:pPr>
              <w:pStyle w:val="TAL"/>
            </w:pPr>
            <w:r w:rsidRPr="008C3AB0">
              <w:t>0.756, 1.12</w:t>
            </w:r>
          </w:p>
        </w:tc>
      </w:tr>
      <w:tr w:rsidR="00060C8F" w:rsidRPr="008C3AB0" w14:paraId="1F1C57CC" w14:textId="77777777" w:rsidTr="0099506C">
        <w:tc>
          <w:tcPr>
            <w:tcW w:w="2515" w:type="dxa"/>
            <w:tcBorders>
              <w:top w:val="single" w:sz="4" w:space="0" w:color="auto"/>
              <w:left w:val="single" w:sz="4" w:space="0" w:color="auto"/>
              <w:bottom w:val="single" w:sz="4" w:space="0" w:color="auto"/>
              <w:right w:val="single" w:sz="4" w:space="0" w:color="auto"/>
            </w:tcBorders>
            <w:hideMark/>
          </w:tcPr>
          <w:p w14:paraId="3A721C9E" w14:textId="77777777" w:rsidR="00060C8F" w:rsidRPr="008C3AB0" w:rsidRDefault="00060C8F" w:rsidP="0099506C">
            <w:pPr>
              <w:pStyle w:val="TAL"/>
            </w:pPr>
            <w:r w:rsidRPr="008C3AB0">
              <w:t xml:space="preserve">Periodicity: P </w:t>
            </w:r>
          </w:p>
        </w:tc>
        <w:tc>
          <w:tcPr>
            <w:tcW w:w="1620" w:type="dxa"/>
            <w:tcBorders>
              <w:top w:val="single" w:sz="4" w:space="0" w:color="auto"/>
              <w:left w:val="single" w:sz="4" w:space="0" w:color="auto"/>
              <w:bottom w:val="single" w:sz="4" w:space="0" w:color="auto"/>
              <w:right w:val="single" w:sz="4" w:space="0" w:color="auto"/>
            </w:tcBorders>
            <w:hideMark/>
          </w:tcPr>
          <w:p w14:paraId="46C0A633" w14:textId="77777777" w:rsidR="00060C8F" w:rsidRPr="008C3AB0" w:rsidRDefault="00060C8F" w:rsidP="0099506C">
            <w:pPr>
              <w:pStyle w:val="TAL"/>
            </w:pPr>
            <w:r w:rsidRPr="008C3AB0">
              <w:t>ms</w:t>
            </w:r>
          </w:p>
        </w:tc>
        <w:tc>
          <w:tcPr>
            <w:tcW w:w="5496" w:type="dxa"/>
            <w:tcBorders>
              <w:top w:val="single" w:sz="4" w:space="0" w:color="auto"/>
              <w:left w:val="single" w:sz="4" w:space="0" w:color="auto"/>
              <w:bottom w:val="single" w:sz="4" w:space="0" w:color="auto"/>
              <w:right w:val="single" w:sz="4" w:space="0" w:color="auto"/>
            </w:tcBorders>
            <w:hideMark/>
          </w:tcPr>
          <w:p w14:paraId="67B4D355" w14:textId="77777777" w:rsidR="00060C8F" w:rsidRPr="008C3AB0" w:rsidRDefault="00060C8F" w:rsidP="0099506C">
            <w:pPr>
              <w:pStyle w:val="TAL"/>
            </w:pPr>
            <w:r w:rsidRPr="008C3AB0">
              <w:t>10</w:t>
            </w:r>
          </w:p>
        </w:tc>
      </w:tr>
      <w:tr w:rsidR="00060C8F" w:rsidRPr="008C3AB0" w14:paraId="38DC7E54" w14:textId="77777777" w:rsidTr="0099506C">
        <w:tc>
          <w:tcPr>
            <w:tcW w:w="2515" w:type="dxa"/>
            <w:tcBorders>
              <w:top w:val="single" w:sz="4" w:space="0" w:color="auto"/>
              <w:left w:val="single" w:sz="4" w:space="0" w:color="auto"/>
              <w:bottom w:val="single" w:sz="4" w:space="0" w:color="auto"/>
              <w:right w:val="single" w:sz="4" w:space="0" w:color="auto"/>
            </w:tcBorders>
            <w:hideMark/>
          </w:tcPr>
          <w:p w14:paraId="1D60E083" w14:textId="77777777" w:rsidR="00060C8F" w:rsidRPr="008C3AB0" w:rsidRDefault="00060C8F" w:rsidP="0099506C">
            <w:pPr>
              <w:pStyle w:val="TAL"/>
            </w:pPr>
            <w:r w:rsidRPr="008C3AB0">
              <w:t>Packet size</w:t>
            </w:r>
          </w:p>
        </w:tc>
        <w:tc>
          <w:tcPr>
            <w:tcW w:w="1620" w:type="dxa"/>
            <w:tcBorders>
              <w:top w:val="single" w:sz="4" w:space="0" w:color="auto"/>
              <w:left w:val="single" w:sz="4" w:space="0" w:color="auto"/>
              <w:bottom w:val="single" w:sz="4" w:space="0" w:color="auto"/>
              <w:right w:val="single" w:sz="4" w:space="0" w:color="auto"/>
            </w:tcBorders>
            <w:hideMark/>
          </w:tcPr>
          <w:p w14:paraId="2891CC4C" w14:textId="77777777" w:rsidR="00060C8F" w:rsidRPr="008C3AB0" w:rsidRDefault="00060C8F" w:rsidP="0099506C">
            <w:pPr>
              <w:pStyle w:val="TAL"/>
            </w:pPr>
            <w:r w:rsidRPr="008C3AB0">
              <w:t>byte</w:t>
            </w:r>
          </w:p>
        </w:tc>
        <w:tc>
          <w:tcPr>
            <w:tcW w:w="5496" w:type="dxa"/>
            <w:tcBorders>
              <w:top w:val="single" w:sz="4" w:space="0" w:color="auto"/>
              <w:left w:val="single" w:sz="4" w:space="0" w:color="auto"/>
              <w:bottom w:val="single" w:sz="4" w:space="0" w:color="auto"/>
              <w:right w:val="single" w:sz="4" w:space="0" w:color="auto"/>
            </w:tcBorders>
            <w:hideMark/>
          </w:tcPr>
          <w:p w14:paraId="7C5736C1" w14:textId="77777777" w:rsidR="00060C8F" w:rsidRPr="008C3AB0" w:rsidRDefault="00060C8F" w:rsidP="0099506C">
            <w:pPr>
              <w:pStyle w:val="TAL"/>
            </w:pPr>
            <w:r w:rsidRPr="008C3AB0">
              <w:t>mean packet size = R×1e6 × P/1000 / 8</w:t>
            </w:r>
          </w:p>
        </w:tc>
      </w:tr>
      <w:tr w:rsidR="00060C8F" w:rsidRPr="008C3AB0" w14:paraId="317346BC" w14:textId="77777777" w:rsidTr="0099506C">
        <w:tc>
          <w:tcPr>
            <w:tcW w:w="2515" w:type="dxa"/>
            <w:tcBorders>
              <w:top w:val="single" w:sz="4" w:space="0" w:color="auto"/>
              <w:left w:val="single" w:sz="4" w:space="0" w:color="auto"/>
              <w:bottom w:val="single" w:sz="4" w:space="0" w:color="auto"/>
              <w:right w:val="single" w:sz="4" w:space="0" w:color="auto"/>
            </w:tcBorders>
            <w:hideMark/>
          </w:tcPr>
          <w:p w14:paraId="7DE72BDC" w14:textId="77777777" w:rsidR="00060C8F" w:rsidRPr="008C3AB0" w:rsidRDefault="00060C8F" w:rsidP="0099506C">
            <w:pPr>
              <w:pStyle w:val="TAL"/>
            </w:pPr>
            <w:r w:rsidRPr="008C3AB0">
              <w:t>PDB</w:t>
            </w:r>
          </w:p>
        </w:tc>
        <w:tc>
          <w:tcPr>
            <w:tcW w:w="1620" w:type="dxa"/>
            <w:tcBorders>
              <w:top w:val="single" w:sz="4" w:space="0" w:color="auto"/>
              <w:left w:val="single" w:sz="4" w:space="0" w:color="auto"/>
              <w:bottom w:val="single" w:sz="4" w:space="0" w:color="auto"/>
              <w:right w:val="single" w:sz="4" w:space="0" w:color="auto"/>
            </w:tcBorders>
            <w:hideMark/>
          </w:tcPr>
          <w:p w14:paraId="288AA4D6" w14:textId="77777777" w:rsidR="00060C8F" w:rsidRPr="008C3AB0" w:rsidRDefault="00060C8F" w:rsidP="0099506C">
            <w:pPr>
              <w:pStyle w:val="TAL"/>
            </w:pPr>
            <w:r w:rsidRPr="008C3AB0">
              <w:t>ms</w:t>
            </w:r>
          </w:p>
        </w:tc>
        <w:tc>
          <w:tcPr>
            <w:tcW w:w="5496" w:type="dxa"/>
            <w:tcBorders>
              <w:top w:val="single" w:sz="4" w:space="0" w:color="auto"/>
              <w:left w:val="single" w:sz="4" w:space="0" w:color="auto"/>
              <w:bottom w:val="single" w:sz="4" w:space="0" w:color="auto"/>
              <w:right w:val="single" w:sz="4" w:space="0" w:color="auto"/>
            </w:tcBorders>
            <w:hideMark/>
          </w:tcPr>
          <w:p w14:paraId="69E280C7" w14:textId="77777777" w:rsidR="00060C8F" w:rsidRPr="008C3AB0" w:rsidRDefault="00060C8F" w:rsidP="0099506C">
            <w:pPr>
              <w:pStyle w:val="TAL"/>
            </w:pPr>
            <w:r w:rsidRPr="008C3AB0">
              <w:t>30</w:t>
            </w:r>
          </w:p>
        </w:tc>
      </w:tr>
    </w:tbl>
    <w:p w14:paraId="57BE9A88" w14:textId="77777777" w:rsidR="00060C8F" w:rsidRPr="008C3AB0" w:rsidRDefault="00060C8F" w:rsidP="00CD000D"/>
    <w:p w14:paraId="49B52ADA" w14:textId="00B5BB53" w:rsidR="00C3265B" w:rsidRPr="00E17E14" w:rsidRDefault="005252EC" w:rsidP="005252EC">
      <w:pPr>
        <w:keepNext/>
        <w:rPr>
          <w:sz w:val="22"/>
          <w:szCs w:val="22"/>
        </w:rPr>
      </w:pPr>
      <w:proofErr w:type="gramStart"/>
      <w:r w:rsidRPr="00E17E14">
        <w:rPr>
          <w:sz w:val="22"/>
          <w:szCs w:val="22"/>
        </w:rPr>
        <w:t>It can be seen that 30</w:t>
      </w:r>
      <w:proofErr w:type="gramEnd"/>
      <w:r w:rsidRPr="00E17E14">
        <w:rPr>
          <w:sz w:val="22"/>
          <w:szCs w:val="22"/>
        </w:rPr>
        <w:t xml:space="preserve"> or 45 Mbits/sec for video is targeted for DL, and 10 or 20 Mbits/sec for video</w:t>
      </w:r>
      <w:r w:rsidR="0001560B">
        <w:rPr>
          <w:sz w:val="22"/>
          <w:szCs w:val="22"/>
        </w:rPr>
        <w:t xml:space="preserve"> stream</w:t>
      </w:r>
      <w:r w:rsidRPr="00E17E14">
        <w:rPr>
          <w:sz w:val="22"/>
          <w:szCs w:val="22"/>
        </w:rPr>
        <w:t xml:space="preserve"> is targeted for UL, and each can be tied with a packet delay budget at 10 ms or 30 ms. </w:t>
      </w:r>
      <w:r w:rsidR="00DB4999" w:rsidRPr="00E17E14">
        <w:rPr>
          <w:sz w:val="22"/>
          <w:szCs w:val="22"/>
        </w:rPr>
        <w:t xml:space="preserve">Other data flows such as audio/data and pose/control have much lower throughput requirements, yet their periodicities </w:t>
      </w:r>
      <w:r w:rsidR="00213A8F" w:rsidRPr="00E17E14">
        <w:rPr>
          <w:sz w:val="22"/>
          <w:szCs w:val="22"/>
        </w:rPr>
        <w:t xml:space="preserve">can be much </w:t>
      </w:r>
      <w:r w:rsidR="00213A8F" w:rsidRPr="00E17E14">
        <w:rPr>
          <w:sz w:val="22"/>
          <w:szCs w:val="22"/>
        </w:rPr>
        <w:lastRenderedPageBreak/>
        <w:t xml:space="preserve">smaller than that of video streams’. And how to support all the data flows in a power efficient way for UE and at the same time supporting many enough XR devices in the network will be worked on in Rel-18.  </w:t>
      </w:r>
    </w:p>
    <w:p w14:paraId="307BC29E" w14:textId="77777777" w:rsidR="00C3265B" w:rsidRPr="00E17E14" w:rsidRDefault="00C3265B" w:rsidP="005252EC">
      <w:pPr>
        <w:keepNext/>
        <w:rPr>
          <w:sz w:val="22"/>
          <w:szCs w:val="22"/>
        </w:rPr>
      </w:pPr>
    </w:p>
    <w:p w14:paraId="1C91FF79" w14:textId="363D32A5" w:rsidR="008A75FD" w:rsidRPr="00E17E14" w:rsidRDefault="00213A8F" w:rsidP="005252EC">
      <w:pPr>
        <w:keepNext/>
        <w:rPr>
          <w:sz w:val="22"/>
          <w:szCs w:val="22"/>
        </w:rPr>
      </w:pPr>
      <w:r w:rsidRPr="00E17E14">
        <w:rPr>
          <w:sz w:val="22"/>
          <w:szCs w:val="22"/>
        </w:rPr>
        <w:t xml:space="preserve">While we will review the Rel-17 study item evaluation later, we feel it is important to state from Rel-17 study item evaluation, supporting XR applications </w:t>
      </w:r>
      <w:r w:rsidR="00C3265B" w:rsidRPr="00E17E14">
        <w:rPr>
          <w:sz w:val="22"/>
          <w:szCs w:val="22"/>
        </w:rPr>
        <w:t xml:space="preserve">with NR is feasible yet it does require </w:t>
      </w:r>
      <w:r w:rsidR="00F11DF3" w:rsidRPr="00E17E14">
        <w:rPr>
          <w:sz w:val="22"/>
          <w:szCs w:val="22"/>
        </w:rPr>
        <w:t>conc</w:t>
      </w:r>
      <w:r w:rsidR="00F11DF3">
        <w:rPr>
          <w:sz w:val="22"/>
          <w:szCs w:val="22"/>
        </w:rPr>
        <w:t>e</w:t>
      </w:r>
      <w:r w:rsidR="00F11DF3" w:rsidRPr="00E17E14">
        <w:rPr>
          <w:sz w:val="22"/>
          <w:szCs w:val="22"/>
        </w:rPr>
        <w:t>rted</w:t>
      </w:r>
      <w:r w:rsidR="00C3265B" w:rsidRPr="00E17E14">
        <w:rPr>
          <w:sz w:val="22"/>
          <w:szCs w:val="22"/>
        </w:rPr>
        <w:t xml:space="preserve"> effort from network and UE to make it happen. </w:t>
      </w:r>
    </w:p>
    <w:p w14:paraId="0DD9BF47" w14:textId="758BC521" w:rsidR="00C3265B" w:rsidRDefault="00C3265B" w:rsidP="005252EC">
      <w:pPr>
        <w:keepNext/>
      </w:pPr>
    </w:p>
    <w:p w14:paraId="0E1687FD" w14:textId="3592C2BC" w:rsidR="00C3265B" w:rsidRPr="00E17E14" w:rsidRDefault="00C3265B" w:rsidP="005252EC">
      <w:pPr>
        <w:keepNext/>
        <w:rPr>
          <w:sz w:val="22"/>
          <w:szCs w:val="22"/>
        </w:rPr>
      </w:pPr>
      <w:r w:rsidRPr="00E17E14">
        <w:rPr>
          <w:sz w:val="22"/>
          <w:szCs w:val="22"/>
        </w:rPr>
        <w:t xml:space="preserve">We have </w:t>
      </w:r>
    </w:p>
    <w:p w14:paraId="5A4569F5" w14:textId="344EF6CD" w:rsidR="00C3265B" w:rsidRPr="00E17E14" w:rsidRDefault="00C3265B" w:rsidP="005252EC">
      <w:pPr>
        <w:keepNext/>
        <w:rPr>
          <w:b/>
          <w:bCs/>
          <w:sz w:val="22"/>
          <w:szCs w:val="22"/>
        </w:rPr>
      </w:pPr>
      <w:r w:rsidRPr="00E17E14">
        <w:rPr>
          <w:b/>
          <w:bCs/>
          <w:sz w:val="22"/>
          <w:szCs w:val="22"/>
        </w:rPr>
        <w:t>Observation</w:t>
      </w:r>
      <w:r w:rsidR="00412B34">
        <w:rPr>
          <w:b/>
          <w:bCs/>
          <w:sz w:val="22"/>
          <w:szCs w:val="22"/>
        </w:rPr>
        <w:t xml:space="preserve"> </w:t>
      </w:r>
      <w:r w:rsidR="002920B0">
        <w:rPr>
          <w:b/>
          <w:bCs/>
          <w:sz w:val="22"/>
          <w:szCs w:val="22"/>
        </w:rPr>
        <w:t>1</w:t>
      </w:r>
      <w:r w:rsidRPr="00E17E14">
        <w:rPr>
          <w:b/>
          <w:bCs/>
          <w:sz w:val="22"/>
          <w:szCs w:val="22"/>
        </w:rPr>
        <w:t>: S</w:t>
      </w:r>
      <w:r w:rsidR="00741F01" w:rsidRPr="00E17E14">
        <w:rPr>
          <w:b/>
          <w:bCs/>
          <w:sz w:val="22"/>
          <w:szCs w:val="22"/>
        </w:rPr>
        <w:t>upporting uplink traffic with substantial throughput requirements is important</w:t>
      </w:r>
      <w:r w:rsidR="006F4821">
        <w:rPr>
          <w:b/>
          <w:bCs/>
          <w:sz w:val="22"/>
          <w:szCs w:val="22"/>
        </w:rPr>
        <w:t xml:space="preserve"> for XR</w:t>
      </w:r>
      <w:r w:rsidR="00741F01" w:rsidRPr="00E17E14">
        <w:rPr>
          <w:b/>
          <w:bCs/>
          <w:sz w:val="22"/>
          <w:szCs w:val="22"/>
        </w:rPr>
        <w:t xml:space="preserve">. </w:t>
      </w:r>
      <w:r w:rsidRPr="00E17E14">
        <w:rPr>
          <w:b/>
          <w:bCs/>
          <w:sz w:val="22"/>
          <w:szCs w:val="22"/>
        </w:rPr>
        <w:t xml:space="preserve"> </w:t>
      </w:r>
    </w:p>
    <w:p w14:paraId="0763F681" w14:textId="191E9E77" w:rsidR="008735AF" w:rsidRDefault="008735AF" w:rsidP="008735AF"/>
    <w:p w14:paraId="5866478A" w14:textId="6CBA80CB" w:rsidR="008735AF" w:rsidRDefault="008735AF" w:rsidP="0001560B">
      <w:pPr>
        <w:pStyle w:val="Heading2"/>
      </w:pPr>
      <w:r>
        <w:t>Rel-17 RAN1 XR evaluation</w:t>
      </w:r>
    </w:p>
    <w:p w14:paraId="49EBCECD" w14:textId="391AE856" w:rsidR="008735AF" w:rsidRPr="00E17E14" w:rsidRDefault="008735AF" w:rsidP="008735AF">
      <w:pPr>
        <w:rPr>
          <w:sz w:val="22"/>
          <w:szCs w:val="22"/>
          <w:lang w:eastAsia="zh-CN"/>
        </w:rPr>
      </w:pPr>
      <w:r w:rsidRPr="00E17E14">
        <w:rPr>
          <w:sz w:val="22"/>
          <w:szCs w:val="22"/>
          <w:lang w:eastAsia="zh-CN"/>
        </w:rPr>
        <w:t xml:space="preserve">In the Rel-17 XR study, RAN1 performed performance evaluation of XR for capacity, UE power consumption, </w:t>
      </w:r>
      <w:proofErr w:type="gramStart"/>
      <w:r w:rsidRPr="00E17E14">
        <w:rPr>
          <w:sz w:val="22"/>
          <w:szCs w:val="22"/>
          <w:lang w:eastAsia="zh-CN"/>
        </w:rPr>
        <w:t>coverage</w:t>
      </w:r>
      <w:proofErr w:type="gramEnd"/>
      <w:r w:rsidR="007A7D41" w:rsidRPr="00E17E14">
        <w:rPr>
          <w:sz w:val="22"/>
          <w:szCs w:val="22"/>
          <w:lang w:eastAsia="zh-CN"/>
        </w:rPr>
        <w:t xml:space="preserve"> and mobility</w:t>
      </w:r>
      <w:r w:rsidRPr="00E17E14">
        <w:rPr>
          <w:sz w:val="22"/>
          <w:szCs w:val="22"/>
          <w:lang w:eastAsia="zh-CN"/>
        </w:rPr>
        <w:t xml:space="preserve">. </w:t>
      </w:r>
    </w:p>
    <w:p w14:paraId="24EFF03A" w14:textId="77777777" w:rsidR="0098577B" w:rsidRPr="00E17E14" w:rsidRDefault="0098577B" w:rsidP="008735AF">
      <w:pPr>
        <w:rPr>
          <w:sz w:val="22"/>
          <w:szCs w:val="22"/>
          <w:lang w:eastAsia="zh-CN"/>
        </w:rPr>
      </w:pPr>
    </w:p>
    <w:p w14:paraId="3861C7CA" w14:textId="77777777" w:rsidR="00B957C9" w:rsidRPr="00E17E14" w:rsidRDefault="00EE4344" w:rsidP="008735AF">
      <w:pPr>
        <w:rPr>
          <w:sz w:val="22"/>
          <w:szCs w:val="22"/>
          <w:lang w:eastAsia="zh-CN"/>
        </w:rPr>
      </w:pPr>
      <w:r w:rsidRPr="00E17E14">
        <w:rPr>
          <w:sz w:val="22"/>
          <w:szCs w:val="22"/>
          <w:lang w:eastAsia="zh-CN"/>
        </w:rPr>
        <w:t xml:space="preserve">For capacity evaluation, all the data streams of a UE are required to be received with more than 99% success rate to consider the UE as satisfied. As there is a latency budget for packets in each data stream, a packet can be dropped due to not enough scheduling opportunities when traffics for multiple UEs are served, or the link quality which can be characterized with CQI or coupling loss (coupling gain) is just not enough to sustain the traffic demand. </w:t>
      </w:r>
    </w:p>
    <w:p w14:paraId="4BF05690" w14:textId="77777777" w:rsidR="00B957C9" w:rsidRPr="00E17E14" w:rsidRDefault="00B957C9" w:rsidP="008735AF">
      <w:pPr>
        <w:rPr>
          <w:sz w:val="22"/>
          <w:szCs w:val="22"/>
          <w:lang w:eastAsia="zh-CN"/>
        </w:rPr>
      </w:pPr>
    </w:p>
    <w:p w14:paraId="3E8FF454" w14:textId="59A87FD3" w:rsidR="00EE4344" w:rsidRPr="00E17E14" w:rsidRDefault="00B957C9" w:rsidP="008735AF">
      <w:pPr>
        <w:rPr>
          <w:sz w:val="22"/>
          <w:szCs w:val="22"/>
          <w:lang w:eastAsia="zh-CN"/>
        </w:rPr>
      </w:pPr>
      <w:r w:rsidRPr="00E17E14">
        <w:rPr>
          <w:sz w:val="22"/>
          <w:szCs w:val="22"/>
          <w:lang w:eastAsia="zh-CN"/>
        </w:rPr>
        <w:t>Note the reliability requirement taken in RAN1 is 99%, which can be lower than the requirements taken in SA4</w:t>
      </w:r>
      <w:r w:rsidR="00003E25" w:rsidRPr="00E17E14">
        <w:rPr>
          <w:sz w:val="22"/>
          <w:szCs w:val="22"/>
          <w:lang w:eastAsia="zh-CN"/>
        </w:rPr>
        <w:t>, e.g. 99.9%</w:t>
      </w:r>
      <w:r w:rsidRPr="00E17E14">
        <w:rPr>
          <w:sz w:val="22"/>
          <w:szCs w:val="22"/>
          <w:lang w:eastAsia="zh-CN"/>
        </w:rPr>
        <w:t xml:space="preserve">. Due to practical reason not to mandate prolonged simulation campaign, the requirement at 99% was thought to be a reasonable compromise. </w:t>
      </w:r>
    </w:p>
    <w:p w14:paraId="303CA7C8" w14:textId="21FD6D3D" w:rsidR="00DB4A39" w:rsidRPr="00E17E14" w:rsidRDefault="00DB4A39" w:rsidP="008735AF">
      <w:pPr>
        <w:rPr>
          <w:sz w:val="22"/>
          <w:szCs w:val="22"/>
          <w:lang w:eastAsia="zh-CN"/>
        </w:rPr>
      </w:pPr>
    </w:p>
    <w:p w14:paraId="12547EE0" w14:textId="5E891E33" w:rsidR="00DB4A39" w:rsidRPr="00E17E14" w:rsidRDefault="00DB4A39" w:rsidP="008735AF">
      <w:pPr>
        <w:rPr>
          <w:sz w:val="22"/>
          <w:szCs w:val="22"/>
          <w:lang w:eastAsia="zh-CN"/>
        </w:rPr>
      </w:pPr>
      <w:r w:rsidRPr="00E17E14">
        <w:rPr>
          <w:sz w:val="22"/>
          <w:szCs w:val="22"/>
          <w:lang w:eastAsia="zh-CN"/>
        </w:rPr>
        <w:t>In the Justification part of Rel-17 XR study item, it states</w:t>
      </w:r>
    </w:p>
    <w:p w14:paraId="51B3EFA2" w14:textId="18A28673" w:rsidR="00EE4344" w:rsidRDefault="00EE4344" w:rsidP="008735AF">
      <w:pPr>
        <w:rPr>
          <w:lang w:eastAsia="zh-CN"/>
        </w:rPr>
      </w:pPr>
    </w:p>
    <w:p w14:paraId="2E0CA665" w14:textId="7CAD8C02" w:rsidR="00DB4A39" w:rsidRDefault="00DB4A39" w:rsidP="008735AF">
      <w:pPr>
        <w:rPr>
          <w:lang w:eastAsia="zh-CN"/>
        </w:rPr>
      </w:pPr>
      <w:r>
        <w:rPr>
          <w:noProof/>
        </w:rPr>
        <mc:AlternateContent>
          <mc:Choice Requires="wps">
            <w:drawing>
              <wp:anchor distT="0" distB="0" distL="114300" distR="114300" simplePos="0" relativeHeight="251663360" behindDoc="0" locked="0" layoutInCell="1" allowOverlap="1" wp14:anchorId="28E11F31" wp14:editId="5F765505">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80BAC16" w14:textId="77777777" w:rsidR="00DB4A39" w:rsidRPr="00C87ABB" w:rsidRDefault="00DB4A39" w:rsidP="00C87ABB">
                            <w:pPr>
                              <w:spacing w:before="100" w:beforeAutospacing="1" w:after="100" w:afterAutospacing="1"/>
                              <w:jc w:val="both"/>
                              <w:rPr>
                                <w:bCs/>
                              </w:rPr>
                            </w:pPr>
                            <w:r>
                              <w:rPr>
                                <w:bCs/>
                                <w:lang w:eastAsia="zh-CN"/>
                              </w:rPr>
                              <w:t>Some XR and Cloud Gaming applications can require high-throughput and low-latency on the uplink. The performance of 5G on the uplink at the cell edge can be much different compared to performance at the cell-centre. The power limitations on the XR device can make this issue even more acute.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8E11F31" id="Text Box 5" o:spid="_x0000_s1029"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textbox style="mso-fit-shape-to-text:t">
                  <w:txbxContent>
                    <w:p w14:paraId="680BAC16" w14:textId="77777777" w:rsidR="00DB4A39" w:rsidRPr="00C87ABB" w:rsidRDefault="00DB4A39" w:rsidP="00C87ABB">
                      <w:pPr>
                        <w:spacing w:before="100" w:beforeAutospacing="1" w:after="100" w:afterAutospacing="1"/>
                        <w:jc w:val="both"/>
                        <w:rPr>
                          <w:bCs/>
                        </w:rPr>
                      </w:pPr>
                      <w:r>
                        <w:rPr>
                          <w:bCs/>
                          <w:lang w:eastAsia="zh-CN"/>
                        </w:rPr>
                        <w:t>Some XR and Cloud Gaming applications can require high-throughput and low-latency on the uplink. The performance of 5G on the uplink at the cell edge can be much different compared to performance at the cell-centre. The power limitations on the XR device can make this issue even more acute.</w:t>
                      </w:r>
                    </w:p>
                  </w:txbxContent>
                </v:textbox>
                <w10:wrap type="square"/>
              </v:shape>
            </w:pict>
          </mc:Fallback>
        </mc:AlternateContent>
      </w:r>
    </w:p>
    <w:p w14:paraId="3B573950" w14:textId="2E295C4C" w:rsidR="00E75D34" w:rsidRPr="00E17E14" w:rsidRDefault="00ED22A1" w:rsidP="00E75D34">
      <w:pPr>
        <w:rPr>
          <w:sz w:val="22"/>
          <w:szCs w:val="22"/>
          <w:lang w:eastAsia="zh-CN"/>
        </w:rPr>
      </w:pPr>
      <w:r w:rsidRPr="00E17E14">
        <w:rPr>
          <w:sz w:val="22"/>
          <w:szCs w:val="22"/>
          <w:lang w:eastAsia="zh-CN"/>
        </w:rPr>
        <w:t xml:space="preserve">For evaluation on coverage, FR1 with Urban Macro with 500 meters for site-to-site distance was evaluated. </w:t>
      </w:r>
      <w:r w:rsidR="00212D8E" w:rsidRPr="00E17E14">
        <w:rPr>
          <w:sz w:val="22"/>
          <w:szCs w:val="22"/>
          <w:lang w:eastAsia="zh-CN"/>
        </w:rPr>
        <w:t xml:space="preserve"> </w:t>
      </w:r>
      <w:r w:rsidR="00E75D34" w:rsidRPr="00E17E14">
        <w:rPr>
          <w:rFonts w:eastAsia="SimSun"/>
          <w:sz w:val="22"/>
          <w:szCs w:val="22"/>
          <w:lang w:eastAsia="zh-CN"/>
        </w:rPr>
        <w:t>Below are the two methodologies in the Rel-17 XR TR:</w:t>
      </w:r>
    </w:p>
    <w:p w14:paraId="0B3473CD" w14:textId="77777777" w:rsidR="00E67969" w:rsidRPr="008C3AB0" w:rsidRDefault="00E67969" w:rsidP="00E75D34">
      <w:pPr>
        <w:rPr>
          <w:rFonts w:eastAsia="SimSun"/>
          <w:lang w:eastAsia="zh-CN"/>
        </w:rPr>
      </w:pPr>
    </w:p>
    <w:p w14:paraId="531A5FCB" w14:textId="6026E2EB" w:rsidR="00E75D34" w:rsidRPr="008C3AB0" w:rsidRDefault="00E75D34" w:rsidP="00E75D34">
      <w:pPr>
        <w:rPr>
          <w:rFonts w:eastAsia="SimSun"/>
          <w:lang w:eastAsia="zh-CN"/>
        </w:rPr>
      </w:pPr>
      <w:r>
        <w:rPr>
          <w:noProof/>
        </w:rPr>
        <w:lastRenderedPageBreak/>
        <mc:AlternateContent>
          <mc:Choice Requires="wps">
            <w:drawing>
              <wp:anchor distT="0" distB="0" distL="114300" distR="114300" simplePos="0" relativeHeight="251659264" behindDoc="0" locked="0" layoutInCell="1" allowOverlap="1" wp14:anchorId="4EDC461C" wp14:editId="737A79D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8124968" w14:textId="77777777" w:rsidR="00E75D34" w:rsidRPr="008C3AB0" w:rsidRDefault="00E75D34" w:rsidP="00E75D34">
                            <w:pPr>
                              <w:rPr>
                                <w:b/>
                                <w:bCs/>
                                <w:u w:val="single"/>
                              </w:rPr>
                            </w:pPr>
                            <w:r w:rsidRPr="008C3AB0">
                              <w:rPr>
                                <w:b/>
                                <w:bCs/>
                                <w:u w:val="single"/>
                              </w:rPr>
                              <w:t>Coverage Evaluation Methodology 1</w:t>
                            </w:r>
                          </w:p>
                          <w:p w14:paraId="6096D61F" w14:textId="77777777" w:rsidR="00E75D34" w:rsidRPr="008C3AB0" w:rsidRDefault="00E75D34" w:rsidP="00E75D34">
                            <w:r w:rsidRPr="008C3AB0">
                              <w:t xml:space="preserve">For a given XR application (AR/VR/CG) </w:t>
                            </w:r>
                            <w:proofErr w:type="gramStart"/>
                            <w:r w:rsidRPr="008C3AB0">
                              <w:t>in a given</w:t>
                            </w:r>
                            <w:proofErr w:type="gramEnd"/>
                            <w:r w:rsidRPr="008C3AB0">
                              <w:t xml:space="preserve"> deployment scenario (DU/InH/UMa), the XR/CG in DL or UL coverage is determined as follows:</w:t>
                            </w:r>
                          </w:p>
                          <w:p w14:paraId="15A15E12" w14:textId="77777777" w:rsidR="00E75D34" w:rsidRPr="008C3AB0" w:rsidRDefault="00E75D34" w:rsidP="00E75D34">
                            <w:pPr>
                              <w:pStyle w:val="B10"/>
                            </w:pPr>
                            <w:r w:rsidRPr="008C3AB0">
                              <w:t>-</w:t>
                            </w:r>
                            <w:r w:rsidRPr="008C3AB0">
                              <w:tab/>
                              <w:t>Run SLS with #UEs per cell = 1 as shown in Figure A.3-1 and/or XR/CG capacity using the XR system capacity evaluation methodology presented in A.1.</w:t>
                            </w:r>
                          </w:p>
                          <w:p w14:paraId="6AA2A736" w14:textId="77777777" w:rsidR="00E75D34" w:rsidRPr="008C3AB0" w:rsidRDefault="00E75D34" w:rsidP="00E75D34">
                            <w:pPr>
                              <w:pStyle w:val="B10"/>
                            </w:pPr>
                            <w:r w:rsidRPr="008C3AB0">
                              <w:t>-</w:t>
                            </w:r>
                            <w:r w:rsidRPr="008C3AB0">
                              <w:tab/>
                              <w:t xml:space="preserve">Determine the "satisfied UE" and evaluate coupling gain for those UEs. </w:t>
                            </w:r>
                          </w:p>
                          <w:p w14:paraId="7CF5B82D" w14:textId="77777777" w:rsidR="00E75D34" w:rsidRPr="008C3AB0" w:rsidRDefault="00E75D34" w:rsidP="00E75D34">
                            <w:pPr>
                              <w:pStyle w:val="B10"/>
                            </w:pPr>
                            <w:r w:rsidRPr="008C3AB0">
                              <w:t>-</w:t>
                            </w:r>
                            <w:r w:rsidRPr="008C3AB0">
                              <w:tab/>
                              <w:t>The coverage is defined to be the 5-percentile point in CDF of coupling gain for the "satisfied" UEs.</w:t>
                            </w:r>
                          </w:p>
                          <w:p w14:paraId="79A79652" w14:textId="77777777" w:rsidR="00E75D34" w:rsidRPr="008C3AB0" w:rsidRDefault="00E75D34" w:rsidP="00E75D34">
                            <w:pPr>
                              <w:rPr>
                                <w:lang w:eastAsia="zh-CN"/>
                              </w:rPr>
                            </w:pPr>
                            <w:r w:rsidRPr="008C3AB0">
                              <w:rPr>
                                <w:lang w:eastAsia="zh-CN"/>
                              </w:rPr>
                              <w:t>Note</w:t>
                            </w:r>
                            <w:r w:rsidRPr="008C3AB0">
                              <w:rPr>
                                <w:b/>
                                <w:bCs/>
                                <w:lang w:eastAsia="zh-CN"/>
                              </w:rPr>
                              <w:t xml:space="preserve">: </w:t>
                            </w:r>
                            <w:r w:rsidRPr="008C3AB0">
                              <w:rPr>
                                <w:lang w:eastAsia="zh-CN"/>
                              </w:rPr>
                              <w:t>For this methodology, the evaluation of coupling gain will be impacted by e.g., interference and scheduler mechanism, etc.</w:t>
                            </w:r>
                          </w:p>
                          <w:p w14:paraId="2D3ED149" w14:textId="77777777" w:rsidR="00E75D34" w:rsidRPr="008C3AB0" w:rsidRDefault="00E75D34" w:rsidP="00E75D34">
                            <w:pPr>
                              <w:pStyle w:val="TH"/>
                            </w:pPr>
                            <w:r w:rsidRPr="008C3AB0">
                              <w:rPr>
                                <w:noProof/>
                                <w:lang w:val="en-US" w:eastAsia="zh-CN"/>
                              </w:rPr>
                              <w:drawing>
                                <wp:inline distT="0" distB="0" distL="0" distR="0" wp14:anchorId="0A3CD699" wp14:editId="5B016906">
                                  <wp:extent cx="2615565" cy="271145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5565" cy="2711450"/>
                                          </a:xfrm>
                                          <a:prstGeom prst="rect">
                                            <a:avLst/>
                                          </a:prstGeom>
                                          <a:noFill/>
                                          <a:ln>
                                            <a:noFill/>
                                          </a:ln>
                                        </pic:spPr>
                                      </pic:pic>
                                    </a:graphicData>
                                  </a:graphic>
                                </wp:inline>
                              </w:drawing>
                            </w:r>
                          </w:p>
                          <w:p w14:paraId="5DEF9CFB" w14:textId="77777777" w:rsidR="00E75D34" w:rsidRPr="00FE0B4F" w:rsidRDefault="00E75D34" w:rsidP="00FE0B4F">
                            <w:pPr>
                              <w:pStyle w:val="TF"/>
                            </w:pPr>
                            <w:r w:rsidRPr="008C3AB0">
                              <w:t>Figure A.3-1: Layout and UE distribution in Methodology 1 (1 UE per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EDC461C" id="Text Box 1" o:spid="_x0000_s1030"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vqUh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6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K+pSErAgAAWgQAAA4AAAAAAAAAAAAAAAAALgIAAGRycy9lMm9E&#13;&#10;b2MueG1sUEsBAi0AFAAGAAgAAAAhAAUyY4naAAAACgEAAA8AAAAAAAAAAAAAAAAAhQQAAGRycy9k&#13;&#10;b3ducmV2LnhtbFBLBQYAAAAABAAEAPMAAACMBQAAAAA=&#13;&#10;" filled="f" strokeweight=".5pt">
                <v:textbox style="mso-fit-shape-to-text:t">
                  <w:txbxContent>
                    <w:p w14:paraId="28124968" w14:textId="77777777" w:rsidR="00E75D34" w:rsidRPr="008C3AB0" w:rsidRDefault="00E75D34" w:rsidP="00E75D34">
                      <w:pPr>
                        <w:rPr>
                          <w:b/>
                          <w:bCs/>
                          <w:u w:val="single"/>
                        </w:rPr>
                      </w:pPr>
                      <w:r w:rsidRPr="008C3AB0">
                        <w:rPr>
                          <w:b/>
                          <w:bCs/>
                          <w:u w:val="single"/>
                        </w:rPr>
                        <w:t>Coverage Evaluation Methodology 1</w:t>
                      </w:r>
                    </w:p>
                    <w:p w14:paraId="6096D61F" w14:textId="77777777" w:rsidR="00E75D34" w:rsidRPr="008C3AB0" w:rsidRDefault="00E75D34" w:rsidP="00E75D34">
                      <w:r w:rsidRPr="008C3AB0">
                        <w:t>For a given XR application (AR/VR/CG) in a given deployment scenario (DU/InH/UMa), the XR/CG in DL or UL coverage is determined as follows:</w:t>
                      </w:r>
                    </w:p>
                    <w:p w14:paraId="15A15E12" w14:textId="77777777" w:rsidR="00E75D34" w:rsidRPr="008C3AB0" w:rsidRDefault="00E75D34" w:rsidP="00E75D34">
                      <w:pPr>
                        <w:pStyle w:val="B10"/>
                      </w:pPr>
                      <w:r w:rsidRPr="008C3AB0">
                        <w:t>-</w:t>
                      </w:r>
                      <w:r w:rsidRPr="008C3AB0">
                        <w:tab/>
                        <w:t>Run SLS with #UEs per cell = 1 as shown in Figure A.3-1 and/or XR/CG capacity using the XR system capacity evaluation methodology presented in A.1.</w:t>
                      </w:r>
                    </w:p>
                    <w:p w14:paraId="6AA2A736" w14:textId="77777777" w:rsidR="00E75D34" w:rsidRPr="008C3AB0" w:rsidRDefault="00E75D34" w:rsidP="00E75D34">
                      <w:pPr>
                        <w:pStyle w:val="B10"/>
                      </w:pPr>
                      <w:r w:rsidRPr="008C3AB0">
                        <w:t>-</w:t>
                      </w:r>
                      <w:r w:rsidRPr="008C3AB0">
                        <w:tab/>
                        <w:t xml:space="preserve">Determine the "satisfied UE" and evaluate coupling gain for those UEs. </w:t>
                      </w:r>
                    </w:p>
                    <w:p w14:paraId="7CF5B82D" w14:textId="77777777" w:rsidR="00E75D34" w:rsidRPr="008C3AB0" w:rsidRDefault="00E75D34" w:rsidP="00E75D34">
                      <w:pPr>
                        <w:pStyle w:val="B10"/>
                      </w:pPr>
                      <w:r w:rsidRPr="008C3AB0">
                        <w:t>-</w:t>
                      </w:r>
                      <w:r w:rsidRPr="008C3AB0">
                        <w:tab/>
                        <w:t>The coverage is defined to be the 5-percentile point in CDF of coupling gain for the "satisfied" UEs.</w:t>
                      </w:r>
                    </w:p>
                    <w:p w14:paraId="79A79652" w14:textId="77777777" w:rsidR="00E75D34" w:rsidRPr="008C3AB0" w:rsidRDefault="00E75D34" w:rsidP="00E75D34">
                      <w:pPr>
                        <w:rPr>
                          <w:lang w:eastAsia="zh-CN"/>
                        </w:rPr>
                      </w:pPr>
                      <w:r w:rsidRPr="008C3AB0">
                        <w:rPr>
                          <w:lang w:eastAsia="zh-CN"/>
                        </w:rPr>
                        <w:t>Note</w:t>
                      </w:r>
                      <w:r w:rsidRPr="008C3AB0">
                        <w:rPr>
                          <w:b/>
                          <w:bCs/>
                          <w:lang w:eastAsia="zh-CN"/>
                        </w:rPr>
                        <w:t xml:space="preserve">: </w:t>
                      </w:r>
                      <w:r w:rsidRPr="008C3AB0">
                        <w:rPr>
                          <w:lang w:eastAsia="zh-CN"/>
                        </w:rPr>
                        <w:t>For this methodology, the evaluation of coupling gain will be impacted by e.g., interference and scheduler mechanism, etc.</w:t>
                      </w:r>
                    </w:p>
                    <w:p w14:paraId="2D3ED149" w14:textId="77777777" w:rsidR="00E75D34" w:rsidRPr="008C3AB0" w:rsidRDefault="00E75D34" w:rsidP="00E75D34">
                      <w:pPr>
                        <w:pStyle w:val="TH"/>
                      </w:pPr>
                      <w:r w:rsidRPr="008C3AB0">
                        <w:rPr>
                          <w:noProof/>
                          <w:lang w:val="en-US" w:eastAsia="zh-CN"/>
                        </w:rPr>
                        <w:drawing>
                          <wp:inline distT="0" distB="0" distL="0" distR="0" wp14:anchorId="0A3CD699" wp14:editId="5B016906">
                            <wp:extent cx="2615565" cy="271145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5565" cy="2711450"/>
                                    </a:xfrm>
                                    <a:prstGeom prst="rect">
                                      <a:avLst/>
                                    </a:prstGeom>
                                    <a:noFill/>
                                    <a:ln>
                                      <a:noFill/>
                                    </a:ln>
                                  </pic:spPr>
                                </pic:pic>
                              </a:graphicData>
                            </a:graphic>
                          </wp:inline>
                        </w:drawing>
                      </w:r>
                    </w:p>
                    <w:p w14:paraId="5DEF9CFB" w14:textId="77777777" w:rsidR="00E75D34" w:rsidRPr="00FE0B4F" w:rsidRDefault="00E75D34" w:rsidP="00FE0B4F">
                      <w:pPr>
                        <w:pStyle w:val="TF"/>
                      </w:pPr>
                      <w:r w:rsidRPr="008C3AB0">
                        <w:t>Figure A.3-1: Layout and UE distribution in Methodology 1 (1 UE per cell)</w:t>
                      </w:r>
                    </w:p>
                  </w:txbxContent>
                </v:textbox>
                <w10:wrap type="square"/>
              </v:shape>
            </w:pict>
          </mc:Fallback>
        </mc:AlternateContent>
      </w:r>
    </w:p>
    <w:p w14:paraId="0B16686E" w14:textId="77777777" w:rsidR="00E67969" w:rsidRDefault="00E67969" w:rsidP="008735AF">
      <w:pPr>
        <w:rPr>
          <w:lang w:eastAsia="zh-CN"/>
        </w:rPr>
      </w:pPr>
    </w:p>
    <w:p w14:paraId="7D4D727E" w14:textId="77777777" w:rsidR="00E67969" w:rsidRDefault="00E67969" w:rsidP="008735AF">
      <w:pPr>
        <w:rPr>
          <w:lang w:eastAsia="zh-CN"/>
        </w:rPr>
      </w:pPr>
    </w:p>
    <w:p w14:paraId="40F9A471" w14:textId="77777777" w:rsidR="00E67969" w:rsidRDefault="00E67969" w:rsidP="008735AF">
      <w:pPr>
        <w:rPr>
          <w:lang w:eastAsia="zh-CN"/>
        </w:rPr>
      </w:pPr>
    </w:p>
    <w:p w14:paraId="77DF1201" w14:textId="77777777" w:rsidR="00E67969" w:rsidRDefault="00E67969" w:rsidP="008735AF">
      <w:pPr>
        <w:rPr>
          <w:lang w:eastAsia="zh-CN"/>
        </w:rPr>
      </w:pPr>
    </w:p>
    <w:p w14:paraId="190D6F7C" w14:textId="77777777" w:rsidR="00E67969" w:rsidRDefault="00E67969" w:rsidP="008735AF">
      <w:pPr>
        <w:rPr>
          <w:lang w:eastAsia="zh-CN"/>
        </w:rPr>
      </w:pPr>
    </w:p>
    <w:p w14:paraId="0100BD1E" w14:textId="77777777" w:rsidR="00E67969" w:rsidRDefault="00E67969" w:rsidP="008735AF">
      <w:pPr>
        <w:rPr>
          <w:lang w:eastAsia="zh-CN"/>
        </w:rPr>
      </w:pPr>
    </w:p>
    <w:p w14:paraId="36B06514" w14:textId="77777777" w:rsidR="00E67969" w:rsidRDefault="00E67969" w:rsidP="008735AF">
      <w:pPr>
        <w:rPr>
          <w:lang w:eastAsia="zh-CN"/>
        </w:rPr>
      </w:pPr>
    </w:p>
    <w:p w14:paraId="4E869196" w14:textId="77777777" w:rsidR="00E67969" w:rsidRDefault="00E67969" w:rsidP="008735AF">
      <w:pPr>
        <w:rPr>
          <w:lang w:eastAsia="zh-CN"/>
        </w:rPr>
      </w:pPr>
    </w:p>
    <w:p w14:paraId="21B7E1E7" w14:textId="77777777" w:rsidR="007C7469" w:rsidRDefault="007C7469" w:rsidP="008735AF">
      <w:pPr>
        <w:rPr>
          <w:lang w:eastAsia="zh-CN"/>
        </w:rPr>
      </w:pPr>
    </w:p>
    <w:p w14:paraId="6DC74F55" w14:textId="030AFA37" w:rsidR="00E75D34" w:rsidRPr="00E17E14" w:rsidRDefault="00E75D34" w:rsidP="008735AF">
      <w:pPr>
        <w:rPr>
          <w:sz w:val="22"/>
          <w:szCs w:val="22"/>
          <w:lang w:eastAsia="zh-CN"/>
        </w:rPr>
      </w:pPr>
      <w:r>
        <w:rPr>
          <w:noProof/>
        </w:rPr>
        <w:lastRenderedPageBreak/>
        <mc:AlternateContent>
          <mc:Choice Requires="wps">
            <w:drawing>
              <wp:anchor distT="0" distB="0" distL="114300" distR="114300" simplePos="0" relativeHeight="251661312" behindDoc="0" locked="0" layoutInCell="1" allowOverlap="1" wp14:anchorId="2276AF59" wp14:editId="3E31AEF1">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9A19D44" w14:textId="77777777" w:rsidR="00E75D34" w:rsidRPr="008C3AB0" w:rsidRDefault="00E75D34" w:rsidP="00E75D34">
                            <w:pPr>
                              <w:spacing w:after="120"/>
                              <w:rPr>
                                <w:b/>
                                <w:bCs/>
                                <w:u w:val="single"/>
                              </w:rPr>
                            </w:pPr>
                            <w:r w:rsidRPr="008C3AB0">
                              <w:rPr>
                                <w:b/>
                                <w:bCs/>
                                <w:u w:val="single"/>
                              </w:rPr>
                              <w:t>Coverage Evaluation Methodology 2</w:t>
                            </w:r>
                          </w:p>
                          <w:p w14:paraId="081B13FF" w14:textId="77777777" w:rsidR="00E75D34" w:rsidRPr="008C3AB0" w:rsidRDefault="00E75D34" w:rsidP="00E75D34">
                            <w:r w:rsidRPr="008C3AB0">
                              <w:t>For a given XR application (AR/VR/CG) for a given deployment scenario (DU/InH/UMa), the XR/CG in DL or UL coverage is determined as follows:</w:t>
                            </w:r>
                          </w:p>
                          <w:p w14:paraId="11DACC65" w14:textId="77777777" w:rsidR="00E75D34" w:rsidRPr="008C3AB0" w:rsidRDefault="00E75D34" w:rsidP="00E75D34">
                            <w:pPr>
                              <w:pStyle w:val="B10"/>
                            </w:pPr>
                            <w:r w:rsidRPr="008C3AB0">
                              <w:t>-</w:t>
                            </w:r>
                            <w:r w:rsidRPr="008C3AB0">
                              <w:tab/>
                              <w:t xml:space="preserve">Run SLS with #UEs per cell = 1 as shown in figure A.3-2. The UE is randomly dropped in the entire network (or in all the cells) that is associated with one of the three center cells (or gNBs), i.e., only one of the </w:t>
                            </w:r>
                            <w:proofErr w:type="gramStart"/>
                            <w:r w:rsidRPr="008C3AB0">
                              <w:t>center</w:t>
                            </w:r>
                            <w:proofErr w:type="gramEnd"/>
                            <w:r w:rsidRPr="008C3AB0">
                              <w:t xml:space="preserve"> gNBs is activated.  </w:t>
                            </w:r>
                          </w:p>
                          <w:p w14:paraId="11DFFF5C" w14:textId="77777777" w:rsidR="00E75D34" w:rsidRPr="008C3AB0" w:rsidRDefault="00E75D34" w:rsidP="00E75D34">
                            <w:pPr>
                              <w:pStyle w:val="B10"/>
                            </w:pPr>
                            <w:r w:rsidRPr="008C3AB0">
                              <w:t>-</w:t>
                            </w:r>
                            <w:r w:rsidRPr="008C3AB0">
                              <w:tab/>
                              <w:t>Run SLS according to capacity evaluation methodology and determine whether the UE is satisfied or not.</w:t>
                            </w:r>
                          </w:p>
                          <w:p w14:paraId="59541688" w14:textId="77777777" w:rsidR="00E75D34" w:rsidRPr="008C3AB0" w:rsidRDefault="00E75D34" w:rsidP="00E75D34">
                            <w:pPr>
                              <w:pStyle w:val="B10"/>
                            </w:pPr>
                            <w:r w:rsidRPr="008C3AB0">
                              <w:t>-</w:t>
                            </w:r>
                            <w:r w:rsidRPr="008C3AB0">
                              <w:tab/>
                              <w:t>The coverage is defined to be the 5-percentile point in the CDF curve of coupling gain for all the satisfied UEs.</w:t>
                            </w:r>
                          </w:p>
                          <w:p w14:paraId="09F13C65" w14:textId="77777777" w:rsidR="00E75D34" w:rsidRPr="008C3AB0" w:rsidRDefault="00E75D34" w:rsidP="00E75D34"/>
                          <w:p w14:paraId="06A6B221" w14:textId="77777777" w:rsidR="00E75D34" w:rsidRPr="008C3AB0" w:rsidRDefault="00E75D34" w:rsidP="00E75D34">
                            <w:pPr>
                              <w:pStyle w:val="TH"/>
                            </w:pPr>
                            <w:r w:rsidRPr="008C3AB0">
                              <w:rPr>
                                <w:noProof/>
                                <w:lang w:val="en-US" w:eastAsia="zh-CN"/>
                              </w:rPr>
                              <w:drawing>
                                <wp:inline distT="0" distB="0" distL="0" distR="0" wp14:anchorId="120FB9A2" wp14:editId="00513267">
                                  <wp:extent cx="2615565" cy="271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5565" cy="2711450"/>
                                          </a:xfrm>
                                          <a:prstGeom prst="rect">
                                            <a:avLst/>
                                          </a:prstGeom>
                                          <a:noFill/>
                                          <a:ln>
                                            <a:noFill/>
                                          </a:ln>
                                        </pic:spPr>
                                      </pic:pic>
                                    </a:graphicData>
                                  </a:graphic>
                                </wp:inline>
                              </w:drawing>
                            </w:r>
                          </w:p>
                          <w:p w14:paraId="440C61BF" w14:textId="77777777" w:rsidR="00E75D34" w:rsidRPr="00EA0A59" w:rsidRDefault="00E75D34" w:rsidP="00EA0A59">
                            <w:pPr>
                              <w:pStyle w:val="TF"/>
                            </w:pPr>
                            <w:r w:rsidRPr="008C3AB0">
                              <w:t>Figure A.3-2: Layout and UE distribution in Methodology 2 (1 UE / network)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76AF59" id="Text Box 3" o:spid="_x0000_s1031"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4bQr0rAgAAWgQAAA4AAAAAAAAAAAAAAAAALgIAAGRycy9lMm9E&#13;&#10;b2MueG1sUEsBAi0AFAAGAAgAAAAhAAUyY4naAAAACgEAAA8AAAAAAAAAAAAAAAAAhQQAAGRycy9k&#13;&#10;b3ducmV2LnhtbFBLBQYAAAAABAAEAPMAAACMBQAAAAA=&#13;&#10;" filled="f" strokeweight=".5pt">
                <v:textbox style="mso-fit-shape-to-text:t">
                  <w:txbxContent>
                    <w:p w14:paraId="39A19D44" w14:textId="77777777" w:rsidR="00E75D34" w:rsidRPr="008C3AB0" w:rsidRDefault="00E75D34" w:rsidP="00E75D34">
                      <w:pPr>
                        <w:spacing w:after="120"/>
                        <w:rPr>
                          <w:b/>
                          <w:bCs/>
                          <w:u w:val="single"/>
                        </w:rPr>
                      </w:pPr>
                      <w:r w:rsidRPr="008C3AB0">
                        <w:rPr>
                          <w:b/>
                          <w:bCs/>
                          <w:u w:val="single"/>
                        </w:rPr>
                        <w:t>Coverage Evaluation Methodology 2</w:t>
                      </w:r>
                    </w:p>
                    <w:p w14:paraId="081B13FF" w14:textId="77777777" w:rsidR="00E75D34" w:rsidRPr="008C3AB0" w:rsidRDefault="00E75D34" w:rsidP="00E75D34">
                      <w:r w:rsidRPr="008C3AB0">
                        <w:t>For a given XR application (AR/VR/CG) for a given deployment scenario (DU/InH/UMa), the XR/CG in DL or UL coverage is determined as follows:</w:t>
                      </w:r>
                    </w:p>
                    <w:p w14:paraId="11DACC65" w14:textId="77777777" w:rsidR="00E75D34" w:rsidRPr="008C3AB0" w:rsidRDefault="00E75D34" w:rsidP="00E75D34">
                      <w:pPr>
                        <w:pStyle w:val="B10"/>
                      </w:pPr>
                      <w:r w:rsidRPr="008C3AB0">
                        <w:t>-</w:t>
                      </w:r>
                      <w:r w:rsidRPr="008C3AB0">
                        <w:tab/>
                        <w:t xml:space="preserve">Run SLS with #UEs per cell = 1 as shown in figure A.3-2. The UE is randomly dropped in the entire network (or in all the cells) that is associated with one of the three center cells (or gNBs), i.e., only one of the center gNBs is activated.  </w:t>
                      </w:r>
                    </w:p>
                    <w:p w14:paraId="11DFFF5C" w14:textId="77777777" w:rsidR="00E75D34" w:rsidRPr="008C3AB0" w:rsidRDefault="00E75D34" w:rsidP="00E75D34">
                      <w:pPr>
                        <w:pStyle w:val="B10"/>
                      </w:pPr>
                      <w:r w:rsidRPr="008C3AB0">
                        <w:t>-</w:t>
                      </w:r>
                      <w:r w:rsidRPr="008C3AB0">
                        <w:tab/>
                        <w:t>Run SLS according to capacity evaluation methodology and determine whether the UE is satisfied or not.</w:t>
                      </w:r>
                    </w:p>
                    <w:p w14:paraId="59541688" w14:textId="77777777" w:rsidR="00E75D34" w:rsidRPr="008C3AB0" w:rsidRDefault="00E75D34" w:rsidP="00E75D34">
                      <w:pPr>
                        <w:pStyle w:val="B10"/>
                      </w:pPr>
                      <w:r w:rsidRPr="008C3AB0">
                        <w:t>-</w:t>
                      </w:r>
                      <w:r w:rsidRPr="008C3AB0">
                        <w:tab/>
                        <w:t>The coverage is defined to be the 5-percentile point in the CDF curve of coupling gain for all the satisfied UEs.</w:t>
                      </w:r>
                    </w:p>
                    <w:p w14:paraId="09F13C65" w14:textId="77777777" w:rsidR="00E75D34" w:rsidRPr="008C3AB0" w:rsidRDefault="00E75D34" w:rsidP="00E75D34"/>
                    <w:p w14:paraId="06A6B221" w14:textId="77777777" w:rsidR="00E75D34" w:rsidRPr="008C3AB0" w:rsidRDefault="00E75D34" w:rsidP="00E75D34">
                      <w:pPr>
                        <w:pStyle w:val="TH"/>
                      </w:pPr>
                      <w:r w:rsidRPr="008C3AB0">
                        <w:rPr>
                          <w:noProof/>
                          <w:lang w:val="en-US" w:eastAsia="zh-CN"/>
                        </w:rPr>
                        <w:drawing>
                          <wp:inline distT="0" distB="0" distL="0" distR="0" wp14:anchorId="120FB9A2" wp14:editId="00513267">
                            <wp:extent cx="2615565" cy="271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5565" cy="2711450"/>
                                    </a:xfrm>
                                    <a:prstGeom prst="rect">
                                      <a:avLst/>
                                    </a:prstGeom>
                                    <a:noFill/>
                                    <a:ln>
                                      <a:noFill/>
                                    </a:ln>
                                  </pic:spPr>
                                </pic:pic>
                              </a:graphicData>
                            </a:graphic>
                          </wp:inline>
                        </w:drawing>
                      </w:r>
                    </w:p>
                    <w:p w14:paraId="440C61BF" w14:textId="77777777" w:rsidR="00E75D34" w:rsidRPr="00EA0A59" w:rsidRDefault="00E75D34" w:rsidP="00EA0A59">
                      <w:pPr>
                        <w:pStyle w:val="TF"/>
                      </w:pPr>
                      <w:r w:rsidRPr="008C3AB0">
                        <w:t>Figure A.3-2: Layout and UE distribution in Methodology 2 (1 UE / network)</w:t>
                      </w:r>
                    </w:p>
                  </w:txbxContent>
                </v:textbox>
                <w10:wrap type="square"/>
              </v:shape>
            </w:pict>
          </mc:Fallback>
        </mc:AlternateContent>
      </w:r>
      <w:r w:rsidR="00E17E14">
        <w:rPr>
          <w:sz w:val="22"/>
          <w:szCs w:val="22"/>
          <w:lang w:eastAsia="zh-CN"/>
        </w:rPr>
        <w:t>It</w:t>
      </w:r>
      <w:r w:rsidR="00E67969" w:rsidRPr="00E17E14">
        <w:rPr>
          <w:sz w:val="22"/>
          <w:szCs w:val="22"/>
          <w:lang w:eastAsia="zh-CN"/>
        </w:rPr>
        <w:t xml:space="preserve"> can be seen Methodology 1 and </w:t>
      </w:r>
      <w:r w:rsidR="00400C2B" w:rsidRPr="00E17E14">
        <w:rPr>
          <w:sz w:val="22"/>
          <w:szCs w:val="22"/>
          <w:lang w:eastAsia="zh-CN"/>
        </w:rPr>
        <w:t>M</w:t>
      </w:r>
      <w:r w:rsidR="00E67969" w:rsidRPr="00E17E14">
        <w:rPr>
          <w:sz w:val="22"/>
          <w:szCs w:val="22"/>
          <w:lang w:eastAsia="zh-CN"/>
        </w:rPr>
        <w:t>ethodology 2 address the coverage aspects from different angles:</w:t>
      </w:r>
    </w:p>
    <w:p w14:paraId="7542BEDD" w14:textId="0F8432A6" w:rsidR="00BA4299" w:rsidRPr="00E17E14" w:rsidRDefault="00BA4299" w:rsidP="008735AF">
      <w:pPr>
        <w:rPr>
          <w:sz w:val="22"/>
          <w:szCs w:val="22"/>
          <w:lang w:eastAsia="zh-CN"/>
        </w:rPr>
      </w:pPr>
    </w:p>
    <w:p w14:paraId="5D97C5F2" w14:textId="69F9F927" w:rsidR="00BA4299" w:rsidRPr="00E17E14" w:rsidRDefault="00BA4299" w:rsidP="009F4B3A">
      <w:pPr>
        <w:pStyle w:val="ListParagraph"/>
        <w:numPr>
          <w:ilvl w:val="0"/>
          <w:numId w:val="27"/>
        </w:numPr>
        <w:rPr>
          <w:rFonts w:ascii="Times New Roman" w:hAnsi="Times New Roman"/>
          <w:lang w:eastAsia="zh-CN"/>
        </w:rPr>
      </w:pPr>
      <w:r w:rsidRPr="00E17E14">
        <w:rPr>
          <w:rFonts w:ascii="Times New Roman" w:hAnsi="Times New Roman"/>
          <w:lang w:eastAsia="zh-CN"/>
        </w:rPr>
        <w:t xml:space="preserve">Evaluation with Methodology 1 reveals in a network loaded with XR devices at the network’s capacity, </w:t>
      </w:r>
      <w:r w:rsidR="0098577B" w:rsidRPr="00E17E14">
        <w:rPr>
          <w:rFonts w:ascii="Times New Roman" w:hAnsi="Times New Roman"/>
          <w:lang w:eastAsia="zh-CN"/>
        </w:rPr>
        <w:t xml:space="preserve">the coupling gain at the bottom 5 percentile, </w:t>
      </w:r>
      <w:r w:rsidR="00212D8E" w:rsidRPr="00E17E14">
        <w:rPr>
          <w:rFonts w:ascii="Times New Roman" w:hAnsi="Times New Roman"/>
          <w:lang w:eastAsia="zh-CN"/>
        </w:rPr>
        <w:t>which tells the coverage with interference limited deployment.</w:t>
      </w:r>
    </w:p>
    <w:p w14:paraId="3D652B8D" w14:textId="6D449788" w:rsidR="0098577B" w:rsidRPr="00E17E14" w:rsidRDefault="0098577B" w:rsidP="008735AF">
      <w:pPr>
        <w:rPr>
          <w:sz w:val="22"/>
          <w:szCs w:val="22"/>
          <w:lang w:eastAsia="zh-CN"/>
        </w:rPr>
      </w:pPr>
    </w:p>
    <w:p w14:paraId="5BF9147B" w14:textId="43F82AF6" w:rsidR="0098577B" w:rsidRPr="00E17E14" w:rsidRDefault="0098577B" w:rsidP="009F4B3A">
      <w:pPr>
        <w:pStyle w:val="ListParagraph"/>
        <w:numPr>
          <w:ilvl w:val="0"/>
          <w:numId w:val="27"/>
        </w:numPr>
        <w:rPr>
          <w:rFonts w:ascii="Times New Roman" w:hAnsi="Times New Roman"/>
          <w:lang w:eastAsia="zh-CN"/>
        </w:rPr>
      </w:pPr>
      <w:r w:rsidRPr="00E17E14">
        <w:rPr>
          <w:rFonts w:ascii="Times New Roman" w:hAnsi="Times New Roman"/>
          <w:lang w:eastAsia="zh-CN"/>
        </w:rPr>
        <w:t xml:space="preserve">Methodology 2 is </w:t>
      </w:r>
      <w:proofErr w:type="gramStart"/>
      <w:r w:rsidRPr="00E17E14">
        <w:rPr>
          <w:rFonts w:ascii="Times New Roman" w:hAnsi="Times New Roman"/>
          <w:lang w:eastAsia="zh-CN"/>
        </w:rPr>
        <w:t>similar to</w:t>
      </w:r>
      <w:proofErr w:type="gramEnd"/>
      <w:r w:rsidRPr="00E17E14">
        <w:rPr>
          <w:rFonts w:ascii="Times New Roman" w:hAnsi="Times New Roman"/>
          <w:lang w:eastAsia="zh-CN"/>
        </w:rPr>
        <w:t xml:space="preserve"> the link level simulation conventionally used in 3GPP evaluations, due to the particular XR traffic models, which are more elaborate than most traffic models used in previous releases, adaptation of the system level simulation was found useful in avoiding modifying LLS with the XR traffic models.  Methodology 2 reveals the coupling loss of </w:t>
      </w:r>
      <w:r w:rsidR="00FF17D2" w:rsidRPr="00E17E14">
        <w:rPr>
          <w:rFonts w:ascii="Times New Roman" w:hAnsi="Times New Roman"/>
          <w:lang w:eastAsia="zh-CN"/>
        </w:rPr>
        <w:t>having a</w:t>
      </w:r>
      <w:r w:rsidRPr="00E17E14">
        <w:rPr>
          <w:rFonts w:ascii="Times New Roman" w:hAnsi="Times New Roman"/>
          <w:lang w:eastAsia="zh-CN"/>
        </w:rPr>
        <w:t xml:space="preserve"> single  XR device in the whole network</w:t>
      </w:r>
      <w:r w:rsidR="00212D8E" w:rsidRPr="00E17E14">
        <w:rPr>
          <w:rFonts w:ascii="Times New Roman" w:hAnsi="Times New Roman"/>
          <w:lang w:eastAsia="zh-CN"/>
        </w:rPr>
        <w:t>, which tells the coverages with thermal noise deployment.</w:t>
      </w:r>
    </w:p>
    <w:p w14:paraId="4942EB40" w14:textId="77777777" w:rsidR="007C7469" w:rsidRDefault="007C7469" w:rsidP="007C7469">
      <w:pPr>
        <w:pStyle w:val="ListParagraph"/>
        <w:rPr>
          <w:lang w:eastAsia="zh-CN"/>
        </w:rPr>
      </w:pPr>
    </w:p>
    <w:p w14:paraId="2295008D" w14:textId="1F0718C8" w:rsidR="007C7469" w:rsidRPr="00E17E14" w:rsidRDefault="007C7469" w:rsidP="00E17E14">
      <w:pPr>
        <w:jc w:val="center"/>
        <w:rPr>
          <w:sz w:val="22"/>
          <w:szCs w:val="22"/>
          <w:lang w:eastAsia="zh-CN"/>
        </w:rPr>
      </w:pPr>
      <w:r w:rsidRPr="00E17E14">
        <w:rPr>
          <w:sz w:val="22"/>
          <w:szCs w:val="22"/>
          <w:lang w:eastAsia="zh-CN"/>
        </w:rPr>
        <w:t>Evaluation with Methodology 1 for UMa</w:t>
      </w:r>
    </w:p>
    <w:p w14:paraId="36CF8ED2" w14:textId="53A6EFD8" w:rsidR="00EE7B97" w:rsidRDefault="00EE7B97" w:rsidP="0098577B">
      <w:pPr>
        <w:rPr>
          <w:lang w:eastAsia="zh-CN"/>
        </w:rPr>
      </w:pPr>
    </w:p>
    <w:tbl>
      <w:tblPr>
        <w:tblStyle w:val="TableGrid"/>
        <w:tblW w:w="4763" w:type="pct"/>
        <w:tblLook w:val="04A0" w:firstRow="1" w:lastRow="0" w:firstColumn="1" w:lastColumn="0" w:noHBand="0" w:noVBand="1"/>
      </w:tblPr>
      <w:tblGrid>
        <w:gridCol w:w="1360"/>
        <w:gridCol w:w="1806"/>
        <w:gridCol w:w="846"/>
        <w:gridCol w:w="2066"/>
        <w:gridCol w:w="1545"/>
        <w:gridCol w:w="1550"/>
      </w:tblGrid>
      <w:tr w:rsidR="007C7469" w:rsidRPr="008C3AB0" w14:paraId="21744984" w14:textId="77777777" w:rsidTr="0099506C">
        <w:tc>
          <w:tcPr>
            <w:tcW w:w="532" w:type="pct"/>
            <w:vMerge w:val="restart"/>
            <w:shd w:val="clear" w:color="auto" w:fill="E7E6E6" w:themeFill="background2"/>
            <w:vAlign w:val="center"/>
          </w:tcPr>
          <w:p w14:paraId="7520FF53"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Link direction</w:t>
            </w:r>
          </w:p>
        </w:tc>
        <w:tc>
          <w:tcPr>
            <w:tcW w:w="707" w:type="pct"/>
            <w:vMerge w:val="restart"/>
            <w:shd w:val="clear" w:color="auto" w:fill="E7E6E6" w:themeFill="background2"/>
            <w:vAlign w:val="center"/>
          </w:tcPr>
          <w:p w14:paraId="0DF00605"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Applications</w:t>
            </w:r>
          </w:p>
        </w:tc>
        <w:tc>
          <w:tcPr>
            <w:tcW w:w="331" w:type="pct"/>
            <w:vMerge w:val="restart"/>
            <w:shd w:val="clear" w:color="auto" w:fill="E7E6E6" w:themeFill="background2"/>
            <w:vAlign w:val="center"/>
          </w:tcPr>
          <w:p w14:paraId="4C23B2D3"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PDB (ms)</w:t>
            </w:r>
          </w:p>
        </w:tc>
        <w:tc>
          <w:tcPr>
            <w:tcW w:w="809" w:type="pct"/>
            <w:vMerge w:val="restart"/>
            <w:shd w:val="clear" w:color="auto" w:fill="E7E6E6" w:themeFill="background2"/>
            <w:vAlign w:val="center"/>
          </w:tcPr>
          <w:p w14:paraId="10902DA9"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#UE/cell</w:t>
            </w:r>
          </w:p>
        </w:tc>
        <w:tc>
          <w:tcPr>
            <w:tcW w:w="1212" w:type="pct"/>
            <w:gridSpan w:val="2"/>
            <w:shd w:val="clear" w:color="auto" w:fill="E7E6E6" w:themeFill="background2"/>
            <w:vAlign w:val="center"/>
          </w:tcPr>
          <w:p w14:paraId="06345A2E"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XR Coverage</w:t>
            </w:r>
          </w:p>
        </w:tc>
      </w:tr>
      <w:tr w:rsidR="007C7469" w:rsidRPr="008C3AB0" w14:paraId="1FD1FF0A" w14:textId="77777777" w:rsidTr="0099506C">
        <w:tc>
          <w:tcPr>
            <w:tcW w:w="532" w:type="pct"/>
            <w:vMerge/>
            <w:shd w:val="clear" w:color="auto" w:fill="E7E6E6" w:themeFill="background2"/>
            <w:vAlign w:val="center"/>
          </w:tcPr>
          <w:p w14:paraId="05350647" w14:textId="77777777" w:rsidR="007C7469" w:rsidRPr="008C3AB0" w:rsidRDefault="007C7469" w:rsidP="0099506C">
            <w:pPr>
              <w:jc w:val="center"/>
              <w:rPr>
                <w:rFonts w:ascii="Arial" w:hAnsi="Arial" w:cs="Arial"/>
                <w:b/>
                <w:bCs/>
                <w:sz w:val="18"/>
                <w:szCs w:val="18"/>
              </w:rPr>
            </w:pPr>
          </w:p>
        </w:tc>
        <w:tc>
          <w:tcPr>
            <w:tcW w:w="707" w:type="pct"/>
            <w:vMerge/>
            <w:shd w:val="clear" w:color="auto" w:fill="E7E6E6" w:themeFill="background2"/>
            <w:vAlign w:val="center"/>
          </w:tcPr>
          <w:p w14:paraId="5E3E838B" w14:textId="77777777" w:rsidR="007C7469" w:rsidRPr="008C3AB0" w:rsidRDefault="007C7469" w:rsidP="0099506C">
            <w:pPr>
              <w:jc w:val="center"/>
              <w:rPr>
                <w:rFonts w:ascii="Arial" w:hAnsi="Arial" w:cs="Arial"/>
                <w:b/>
                <w:bCs/>
                <w:sz w:val="18"/>
                <w:szCs w:val="18"/>
              </w:rPr>
            </w:pPr>
          </w:p>
        </w:tc>
        <w:tc>
          <w:tcPr>
            <w:tcW w:w="331" w:type="pct"/>
            <w:vMerge/>
            <w:shd w:val="clear" w:color="auto" w:fill="E7E6E6" w:themeFill="background2"/>
            <w:vAlign w:val="center"/>
          </w:tcPr>
          <w:p w14:paraId="1F495CB7" w14:textId="77777777" w:rsidR="007C7469" w:rsidRPr="008C3AB0" w:rsidRDefault="007C7469" w:rsidP="0099506C">
            <w:pPr>
              <w:jc w:val="center"/>
              <w:rPr>
                <w:rFonts w:ascii="Arial" w:hAnsi="Arial" w:cs="Arial"/>
                <w:b/>
                <w:bCs/>
                <w:sz w:val="18"/>
                <w:szCs w:val="18"/>
              </w:rPr>
            </w:pPr>
          </w:p>
        </w:tc>
        <w:tc>
          <w:tcPr>
            <w:tcW w:w="809" w:type="pct"/>
            <w:vMerge/>
            <w:shd w:val="clear" w:color="auto" w:fill="E7E6E6" w:themeFill="background2"/>
            <w:vAlign w:val="center"/>
          </w:tcPr>
          <w:p w14:paraId="5C769D90" w14:textId="77777777" w:rsidR="007C7469" w:rsidRPr="008C3AB0" w:rsidRDefault="007C7469" w:rsidP="0099506C">
            <w:pPr>
              <w:jc w:val="center"/>
              <w:rPr>
                <w:rFonts w:ascii="Arial" w:hAnsi="Arial" w:cs="Arial"/>
                <w:b/>
                <w:bCs/>
                <w:sz w:val="18"/>
                <w:szCs w:val="18"/>
              </w:rPr>
            </w:pPr>
          </w:p>
        </w:tc>
        <w:tc>
          <w:tcPr>
            <w:tcW w:w="605" w:type="pct"/>
            <w:shd w:val="clear" w:color="auto" w:fill="E7E6E6" w:themeFill="background2"/>
            <w:vAlign w:val="center"/>
          </w:tcPr>
          <w:p w14:paraId="4D878949"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Mean (dB)</w:t>
            </w:r>
          </w:p>
        </w:tc>
        <w:tc>
          <w:tcPr>
            <w:tcW w:w="607" w:type="pct"/>
            <w:shd w:val="clear" w:color="auto" w:fill="E7E6E6" w:themeFill="background2"/>
            <w:vAlign w:val="center"/>
          </w:tcPr>
          <w:p w14:paraId="63AA858B"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Value (dB)</w:t>
            </w:r>
          </w:p>
        </w:tc>
      </w:tr>
      <w:tr w:rsidR="007C7469" w:rsidRPr="008C3AB0" w14:paraId="76FD5FA8" w14:textId="77777777" w:rsidTr="0099506C">
        <w:tc>
          <w:tcPr>
            <w:tcW w:w="532" w:type="pct"/>
            <w:vMerge w:val="restart"/>
            <w:vAlign w:val="center"/>
          </w:tcPr>
          <w:p w14:paraId="5631D86E" w14:textId="77777777" w:rsidR="007C7469" w:rsidRPr="008C3AB0" w:rsidRDefault="007C7469" w:rsidP="0099506C">
            <w:pPr>
              <w:rPr>
                <w:rFonts w:ascii="Arial" w:hAnsi="Arial" w:cs="Arial"/>
                <w:sz w:val="18"/>
                <w:szCs w:val="18"/>
              </w:rPr>
            </w:pPr>
            <w:r w:rsidRPr="008C3AB0">
              <w:rPr>
                <w:rFonts w:ascii="Arial" w:hAnsi="Arial" w:cs="Arial"/>
                <w:sz w:val="18"/>
                <w:szCs w:val="18"/>
              </w:rPr>
              <w:t>DL</w:t>
            </w:r>
          </w:p>
        </w:tc>
        <w:tc>
          <w:tcPr>
            <w:tcW w:w="707" w:type="pct"/>
            <w:vMerge w:val="restart"/>
            <w:vAlign w:val="center"/>
          </w:tcPr>
          <w:p w14:paraId="5148DDD5" w14:textId="77777777" w:rsidR="007C7469" w:rsidRPr="008C3AB0" w:rsidRDefault="007C7469" w:rsidP="0099506C">
            <w:pPr>
              <w:rPr>
                <w:rFonts w:ascii="Arial" w:hAnsi="Arial" w:cs="Arial"/>
                <w:sz w:val="18"/>
                <w:szCs w:val="18"/>
              </w:rPr>
            </w:pPr>
            <w:r w:rsidRPr="008C3AB0">
              <w:rPr>
                <w:rFonts w:ascii="Arial" w:hAnsi="Arial" w:cs="Arial"/>
                <w:sz w:val="18"/>
                <w:szCs w:val="18"/>
              </w:rPr>
              <w:t>VR/AR30</w:t>
            </w:r>
          </w:p>
        </w:tc>
        <w:tc>
          <w:tcPr>
            <w:tcW w:w="331" w:type="pct"/>
            <w:vMerge w:val="restart"/>
            <w:vAlign w:val="center"/>
          </w:tcPr>
          <w:p w14:paraId="73732777" w14:textId="77777777" w:rsidR="007C7469" w:rsidRPr="008C3AB0" w:rsidRDefault="007C7469" w:rsidP="0099506C">
            <w:pPr>
              <w:rPr>
                <w:rFonts w:ascii="Arial" w:hAnsi="Arial" w:cs="Arial"/>
                <w:sz w:val="18"/>
                <w:szCs w:val="18"/>
              </w:rPr>
            </w:pPr>
            <w:r w:rsidRPr="008C3AB0">
              <w:rPr>
                <w:rFonts w:ascii="Arial" w:hAnsi="Arial" w:cs="Arial"/>
                <w:sz w:val="18"/>
                <w:szCs w:val="18"/>
              </w:rPr>
              <w:t>10</w:t>
            </w:r>
          </w:p>
        </w:tc>
        <w:tc>
          <w:tcPr>
            <w:tcW w:w="809" w:type="pct"/>
            <w:vAlign w:val="center"/>
          </w:tcPr>
          <w:p w14:paraId="23BE006F" w14:textId="77777777" w:rsidR="007C7469" w:rsidRPr="008C3AB0" w:rsidRDefault="007C7469" w:rsidP="0099506C">
            <w:pPr>
              <w:rPr>
                <w:rFonts w:ascii="Arial" w:hAnsi="Arial" w:cs="Arial"/>
                <w:sz w:val="18"/>
                <w:szCs w:val="18"/>
              </w:rPr>
            </w:pPr>
            <w:r w:rsidRPr="008C3AB0">
              <w:rPr>
                <w:rFonts w:ascii="Arial" w:hAnsi="Arial" w:cs="Arial"/>
                <w:sz w:val="18"/>
                <w:szCs w:val="18"/>
              </w:rPr>
              <w:t>9 (Capacity)</w:t>
            </w:r>
          </w:p>
        </w:tc>
        <w:tc>
          <w:tcPr>
            <w:tcW w:w="605" w:type="pct"/>
            <w:vMerge w:val="restart"/>
            <w:vAlign w:val="center"/>
          </w:tcPr>
          <w:p w14:paraId="4B237412" w14:textId="77777777" w:rsidR="007C7469" w:rsidRPr="008C3AB0" w:rsidRDefault="007C7469" w:rsidP="0099506C">
            <w:pPr>
              <w:rPr>
                <w:rFonts w:ascii="Arial" w:hAnsi="Arial" w:cs="Arial"/>
                <w:sz w:val="18"/>
                <w:szCs w:val="18"/>
              </w:rPr>
            </w:pPr>
            <w:r w:rsidRPr="00A2516D">
              <w:rPr>
                <w:rFonts w:ascii="Arial" w:hAnsi="Arial" w:cs="Arial"/>
                <w:sz w:val="18"/>
                <w:szCs w:val="18"/>
                <w:highlight w:val="yellow"/>
              </w:rPr>
              <w:t>-136.81</w:t>
            </w:r>
          </w:p>
        </w:tc>
        <w:tc>
          <w:tcPr>
            <w:tcW w:w="607" w:type="pct"/>
            <w:vAlign w:val="center"/>
          </w:tcPr>
          <w:p w14:paraId="2A28B6E6" w14:textId="77777777" w:rsidR="007C7469" w:rsidRPr="008C3AB0" w:rsidRDefault="007C7469" w:rsidP="0099506C">
            <w:pPr>
              <w:rPr>
                <w:rFonts w:ascii="Arial" w:hAnsi="Arial" w:cs="Arial"/>
                <w:sz w:val="18"/>
                <w:szCs w:val="18"/>
              </w:rPr>
            </w:pPr>
            <w:r w:rsidRPr="008C3AB0">
              <w:rPr>
                <w:rFonts w:ascii="Arial" w:hAnsi="Arial" w:cs="Arial"/>
                <w:sz w:val="18"/>
                <w:szCs w:val="18"/>
              </w:rPr>
              <w:t>-132.86</w:t>
            </w:r>
          </w:p>
        </w:tc>
      </w:tr>
      <w:tr w:rsidR="007C7469" w:rsidRPr="008C3AB0" w14:paraId="16F2334E" w14:textId="77777777" w:rsidTr="0099506C">
        <w:tc>
          <w:tcPr>
            <w:tcW w:w="532" w:type="pct"/>
            <w:vMerge/>
            <w:vAlign w:val="center"/>
          </w:tcPr>
          <w:p w14:paraId="714BA285" w14:textId="77777777" w:rsidR="007C7469" w:rsidRPr="008C3AB0" w:rsidRDefault="007C7469" w:rsidP="0099506C">
            <w:pPr>
              <w:rPr>
                <w:rFonts w:ascii="Arial" w:hAnsi="Arial" w:cs="Arial"/>
                <w:sz w:val="18"/>
                <w:szCs w:val="18"/>
              </w:rPr>
            </w:pPr>
          </w:p>
        </w:tc>
        <w:tc>
          <w:tcPr>
            <w:tcW w:w="707" w:type="pct"/>
            <w:vMerge/>
            <w:vAlign w:val="center"/>
          </w:tcPr>
          <w:p w14:paraId="7DA6B722" w14:textId="77777777" w:rsidR="007C7469" w:rsidRPr="008C3AB0" w:rsidRDefault="007C7469" w:rsidP="0099506C">
            <w:pPr>
              <w:rPr>
                <w:rFonts w:ascii="Arial" w:hAnsi="Arial" w:cs="Arial"/>
                <w:sz w:val="18"/>
                <w:szCs w:val="18"/>
              </w:rPr>
            </w:pPr>
          </w:p>
        </w:tc>
        <w:tc>
          <w:tcPr>
            <w:tcW w:w="331" w:type="pct"/>
            <w:vMerge/>
            <w:vAlign w:val="center"/>
          </w:tcPr>
          <w:p w14:paraId="7FCC8610" w14:textId="77777777" w:rsidR="007C7469" w:rsidRPr="008C3AB0" w:rsidRDefault="007C7469" w:rsidP="0099506C">
            <w:pPr>
              <w:rPr>
                <w:rFonts w:ascii="Arial" w:hAnsi="Arial" w:cs="Arial"/>
                <w:sz w:val="18"/>
                <w:szCs w:val="18"/>
              </w:rPr>
            </w:pPr>
          </w:p>
        </w:tc>
        <w:tc>
          <w:tcPr>
            <w:tcW w:w="809" w:type="pct"/>
            <w:vAlign w:val="center"/>
          </w:tcPr>
          <w:p w14:paraId="6440179C" w14:textId="77777777" w:rsidR="007C7469" w:rsidRPr="008C3AB0" w:rsidRDefault="007C7469" w:rsidP="0099506C">
            <w:pPr>
              <w:rPr>
                <w:rFonts w:ascii="Arial" w:hAnsi="Arial" w:cs="Arial"/>
                <w:sz w:val="18"/>
                <w:szCs w:val="18"/>
              </w:rPr>
            </w:pPr>
            <w:r w:rsidRPr="008C3AB0">
              <w:rPr>
                <w:rFonts w:ascii="Arial" w:hAnsi="Arial" w:cs="Arial"/>
                <w:sz w:val="18"/>
                <w:szCs w:val="18"/>
              </w:rPr>
              <w:t>10 (Capacity)</w:t>
            </w:r>
          </w:p>
        </w:tc>
        <w:tc>
          <w:tcPr>
            <w:tcW w:w="605" w:type="pct"/>
            <w:vMerge/>
            <w:vAlign w:val="center"/>
          </w:tcPr>
          <w:p w14:paraId="09D6A8FF" w14:textId="77777777" w:rsidR="007C7469" w:rsidRPr="008C3AB0" w:rsidRDefault="007C7469" w:rsidP="0099506C">
            <w:pPr>
              <w:rPr>
                <w:rFonts w:ascii="Arial" w:hAnsi="Arial" w:cs="Arial"/>
                <w:sz w:val="18"/>
                <w:szCs w:val="18"/>
              </w:rPr>
            </w:pPr>
          </w:p>
        </w:tc>
        <w:tc>
          <w:tcPr>
            <w:tcW w:w="607" w:type="pct"/>
            <w:vAlign w:val="center"/>
          </w:tcPr>
          <w:p w14:paraId="0B1DF2A4" w14:textId="77777777" w:rsidR="007C7469" w:rsidRPr="008C3AB0" w:rsidRDefault="007C7469" w:rsidP="0099506C">
            <w:pPr>
              <w:rPr>
                <w:rFonts w:ascii="Arial" w:hAnsi="Arial" w:cs="Arial"/>
                <w:sz w:val="18"/>
                <w:szCs w:val="18"/>
              </w:rPr>
            </w:pPr>
            <w:r w:rsidRPr="008C3AB0">
              <w:rPr>
                <w:rFonts w:ascii="Arial" w:hAnsi="Arial" w:cs="Arial"/>
                <w:sz w:val="18"/>
                <w:szCs w:val="18"/>
              </w:rPr>
              <w:t>-140.76</w:t>
            </w:r>
          </w:p>
        </w:tc>
      </w:tr>
      <w:tr w:rsidR="007C7469" w:rsidRPr="008C3AB0" w14:paraId="7EA6D38A" w14:textId="77777777" w:rsidTr="0099506C">
        <w:tc>
          <w:tcPr>
            <w:tcW w:w="532" w:type="pct"/>
            <w:vMerge/>
            <w:vAlign w:val="center"/>
          </w:tcPr>
          <w:p w14:paraId="64A6F3E0" w14:textId="77777777" w:rsidR="007C7469" w:rsidRPr="008C3AB0" w:rsidRDefault="007C7469" w:rsidP="0099506C">
            <w:pPr>
              <w:rPr>
                <w:rFonts w:ascii="Arial" w:hAnsi="Arial" w:cs="Arial"/>
                <w:sz w:val="18"/>
                <w:szCs w:val="18"/>
              </w:rPr>
            </w:pPr>
          </w:p>
        </w:tc>
        <w:tc>
          <w:tcPr>
            <w:tcW w:w="707" w:type="pct"/>
            <w:vMerge/>
            <w:vAlign w:val="center"/>
          </w:tcPr>
          <w:p w14:paraId="73E6CF95" w14:textId="77777777" w:rsidR="007C7469" w:rsidRPr="008C3AB0" w:rsidRDefault="007C7469" w:rsidP="0099506C">
            <w:pPr>
              <w:rPr>
                <w:rFonts w:ascii="Arial" w:hAnsi="Arial" w:cs="Arial"/>
                <w:sz w:val="18"/>
                <w:szCs w:val="18"/>
              </w:rPr>
            </w:pPr>
          </w:p>
        </w:tc>
        <w:tc>
          <w:tcPr>
            <w:tcW w:w="331" w:type="pct"/>
            <w:vMerge/>
            <w:vAlign w:val="center"/>
          </w:tcPr>
          <w:p w14:paraId="78B686F4" w14:textId="77777777" w:rsidR="007C7469" w:rsidRPr="008C3AB0" w:rsidRDefault="007C7469" w:rsidP="0099506C">
            <w:pPr>
              <w:rPr>
                <w:rFonts w:ascii="Arial" w:hAnsi="Arial" w:cs="Arial"/>
                <w:sz w:val="18"/>
                <w:szCs w:val="18"/>
              </w:rPr>
            </w:pPr>
          </w:p>
        </w:tc>
        <w:tc>
          <w:tcPr>
            <w:tcW w:w="809" w:type="pct"/>
            <w:vMerge w:val="restart"/>
            <w:vAlign w:val="center"/>
          </w:tcPr>
          <w:p w14:paraId="0D643A5A" w14:textId="77777777" w:rsidR="007C7469" w:rsidRPr="008C3AB0" w:rsidRDefault="007C7469" w:rsidP="0099506C">
            <w:pPr>
              <w:rPr>
                <w:rFonts w:ascii="Arial" w:hAnsi="Arial" w:cs="Arial"/>
                <w:sz w:val="18"/>
                <w:szCs w:val="18"/>
              </w:rPr>
            </w:pPr>
            <w:r w:rsidRPr="008C3AB0">
              <w:rPr>
                <w:rFonts w:ascii="Arial" w:hAnsi="Arial" w:cs="Arial"/>
                <w:sz w:val="18"/>
                <w:szCs w:val="18"/>
              </w:rPr>
              <w:t>1</w:t>
            </w:r>
          </w:p>
        </w:tc>
        <w:tc>
          <w:tcPr>
            <w:tcW w:w="605" w:type="pct"/>
            <w:vMerge w:val="restart"/>
            <w:vAlign w:val="center"/>
          </w:tcPr>
          <w:p w14:paraId="591F3DF9" w14:textId="77777777" w:rsidR="007C7469" w:rsidRPr="008C3AB0" w:rsidRDefault="007C7469" w:rsidP="0099506C">
            <w:pPr>
              <w:rPr>
                <w:rFonts w:ascii="Arial" w:hAnsi="Arial" w:cs="Arial"/>
                <w:sz w:val="18"/>
                <w:szCs w:val="18"/>
              </w:rPr>
            </w:pPr>
            <w:r w:rsidRPr="00A2516D">
              <w:rPr>
                <w:rFonts w:ascii="Arial" w:hAnsi="Arial" w:cs="Arial"/>
                <w:sz w:val="18"/>
                <w:szCs w:val="18"/>
                <w:highlight w:val="yellow"/>
              </w:rPr>
              <w:t>-138.46</w:t>
            </w:r>
          </w:p>
        </w:tc>
        <w:tc>
          <w:tcPr>
            <w:tcW w:w="607" w:type="pct"/>
            <w:vAlign w:val="center"/>
          </w:tcPr>
          <w:p w14:paraId="1E996AE7" w14:textId="77777777" w:rsidR="007C7469" w:rsidRPr="008C3AB0" w:rsidRDefault="007C7469" w:rsidP="0099506C">
            <w:pPr>
              <w:rPr>
                <w:rFonts w:ascii="Arial" w:hAnsi="Arial" w:cs="Arial"/>
                <w:sz w:val="18"/>
                <w:szCs w:val="18"/>
              </w:rPr>
            </w:pPr>
            <w:r w:rsidRPr="008C3AB0">
              <w:rPr>
                <w:rFonts w:ascii="Arial" w:hAnsi="Arial" w:cs="Arial"/>
                <w:sz w:val="18"/>
                <w:szCs w:val="18"/>
              </w:rPr>
              <w:t>-137.19</w:t>
            </w:r>
          </w:p>
        </w:tc>
      </w:tr>
      <w:tr w:rsidR="007C7469" w:rsidRPr="008C3AB0" w14:paraId="3513A9F2" w14:textId="77777777" w:rsidTr="0099506C">
        <w:tc>
          <w:tcPr>
            <w:tcW w:w="532" w:type="pct"/>
            <w:vMerge/>
            <w:vAlign w:val="center"/>
          </w:tcPr>
          <w:p w14:paraId="610E5B1A" w14:textId="77777777" w:rsidR="007C7469" w:rsidRPr="008C3AB0" w:rsidRDefault="007C7469" w:rsidP="0099506C">
            <w:pPr>
              <w:rPr>
                <w:rFonts w:ascii="Arial" w:hAnsi="Arial" w:cs="Arial"/>
                <w:sz w:val="18"/>
                <w:szCs w:val="18"/>
              </w:rPr>
            </w:pPr>
          </w:p>
        </w:tc>
        <w:tc>
          <w:tcPr>
            <w:tcW w:w="707" w:type="pct"/>
            <w:vMerge/>
            <w:vAlign w:val="center"/>
          </w:tcPr>
          <w:p w14:paraId="7EC9EBF4" w14:textId="77777777" w:rsidR="007C7469" w:rsidRPr="008C3AB0" w:rsidRDefault="007C7469" w:rsidP="0099506C">
            <w:pPr>
              <w:rPr>
                <w:rFonts w:ascii="Arial" w:hAnsi="Arial" w:cs="Arial"/>
                <w:sz w:val="18"/>
                <w:szCs w:val="18"/>
              </w:rPr>
            </w:pPr>
          </w:p>
        </w:tc>
        <w:tc>
          <w:tcPr>
            <w:tcW w:w="331" w:type="pct"/>
            <w:vMerge/>
            <w:vAlign w:val="center"/>
          </w:tcPr>
          <w:p w14:paraId="236DE4FB" w14:textId="77777777" w:rsidR="007C7469" w:rsidRPr="008C3AB0" w:rsidRDefault="007C7469" w:rsidP="0099506C">
            <w:pPr>
              <w:rPr>
                <w:rFonts w:ascii="Arial" w:hAnsi="Arial" w:cs="Arial"/>
                <w:sz w:val="18"/>
                <w:szCs w:val="18"/>
              </w:rPr>
            </w:pPr>
          </w:p>
        </w:tc>
        <w:tc>
          <w:tcPr>
            <w:tcW w:w="809" w:type="pct"/>
            <w:vMerge/>
            <w:vAlign w:val="center"/>
          </w:tcPr>
          <w:p w14:paraId="49F6360B" w14:textId="77777777" w:rsidR="007C7469" w:rsidRPr="008C3AB0" w:rsidRDefault="007C7469" w:rsidP="0099506C">
            <w:pPr>
              <w:rPr>
                <w:rFonts w:ascii="Arial" w:hAnsi="Arial" w:cs="Arial"/>
                <w:sz w:val="18"/>
                <w:szCs w:val="18"/>
              </w:rPr>
            </w:pPr>
          </w:p>
        </w:tc>
        <w:tc>
          <w:tcPr>
            <w:tcW w:w="605" w:type="pct"/>
            <w:vMerge/>
            <w:vAlign w:val="center"/>
          </w:tcPr>
          <w:p w14:paraId="05841B11" w14:textId="77777777" w:rsidR="007C7469" w:rsidRPr="008C3AB0" w:rsidRDefault="007C7469" w:rsidP="0099506C">
            <w:pPr>
              <w:rPr>
                <w:rFonts w:ascii="Arial" w:hAnsi="Arial" w:cs="Arial"/>
                <w:sz w:val="18"/>
                <w:szCs w:val="18"/>
              </w:rPr>
            </w:pPr>
          </w:p>
        </w:tc>
        <w:tc>
          <w:tcPr>
            <w:tcW w:w="607" w:type="pct"/>
            <w:vAlign w:val="center"/>
          </w:tcPr>
          <w:p w14:paraId="380F1133" w14:textId="77777777" w:rsidR="007C7469" w:rsidRPr="008C3AB0" w:rsidRDefault="007C7469" w:rsidP="0099506C">
            <w:pPr>
              <w:rPr>
                <w:rFonts w:ascii="Arial" w:hAnsi="Arial" w:cs="Arial"/>
                <w:sz w:val="18"/>
                <w:szCs w:val="18"/>
              </w:rPr>
            </w:pPr>
            <w:r w:rsidRPr="008C3AB0">
              <w:rPr>
                <w:rFonts w:ascii="Arial" w:hAnsi="Arial" w:cs="Arial"/>
                <w:sz w:val="18"/>
                <w:szCs w:val="18"/>
              </w:rPr>
              <w:t>-140.9</w:t>
            </w:r>
          </w:p>
        </w:tc>
      </w:tr>
      <w:tr w:rsidR="007C7469" w:rsidRPr="008C3AB0" w14:paraId="71456893" w14:textId="77777777" w:rsidTr="0099506C">
        <w:tc>
          <w:tcPr>
            <w:tcW w:w="532" w:type="pct"/>
            <w:vMerge/>
            <w:vAlign w:val="center"/>
          </w:tcPr>
          <w:p w14:paraId="4E6B6947" w14:textId="77777777" w:rsidR="007C7469" w:rsidRPr="008C3AB0" w:rsidRDefault="007C7469" w:rsidP="0099506C">
            <w:pPr>
              <w:rPr>
                <w:rFonts w:ascii="Arial" w:hAnsi="Arial" w:cs="Arial"/>
                <w:sz w:val="18"/>
                <w:szCs w:val="18"/>
              </w:rPr>
            </w:pPr>
          </w:p>
        </w:tc>
        <w:tc>
          <w:tcPr>
            <w:tcW w:w="707" w:type="pct"/>
            <w:vMerge/>
            <w:vAlign w:val="center"/>
          </w:tcPr>
          <w:p w14:paraId="09B2A3C2" w14:textId="77777777" w:rsidR="007C7469" w:rsidRPr="008C3AB0" w:rsidRDefault="007C7469" w:rsidP="0099506C">
            <w:pPr>
              <w:rPr>
                <w:rFonts w:ascii="Arial" w:hAnsi="Arial" w:cs="Arial"/>
                <w:sz w:val="18"/>
                <w:szCs w:val="18"/>
              </w:rPr>
            </w:pPr>
          </w:p>
        </w:tc>
        <w:tc>
          <w:tcPr>
            <w:tcW w:w="331" w:type="pct"/>
            <w:vMerge/>
            <w:vAlign w:val="center"/>
          </w:tcPr>
          <w:p w14:paraId="25411096" w14:textId="77777777" w:rsidR="007C7469" w:rsidRPr="008C3AB0" w:rsidRDefault="007C7469" w:rsidP="0099506C">
            <w:pPr>
              <w:rPr>
                <w:rFonts w:ascii="Arial" w:hAnsi="Arial" w:cs="Arial"/>
                <w:sz w:val="18"/>
                <w:szCs w:val="18"/>
              </w:rPr>
            </w:pPr>
          </w:p>
        </w:tc>
        <w:tc>
          <w:tcPr>
            <w:tcW w:w="809" w:type="pct"/>
            <w:vMerge/>
            <w:vAlign w:val="center"/>
          </w:tcPr>
          <w:p w14:paraId="4C260C6E" w14:textId="77777777" w:rsidR="007C7469" w:rsidRPr="008C3AB0" w:rsidRDefault="007C7469" w:rsidP="0099506C">
            <w:pPr>
              <w:rPr>
                <w:rFonts w:ascii="Arial" w:hAnsi="Arial" w:cs="Arial"/>
                <w:sz w:val="18"/>
                <w:szCs w:val="18"/>
              </w:rPr>
            </w:pPr>
          </w:p>
        </w:tc>
        <w:tc>
          <w:tcPr>
            <w:tcW w:w="605" w:type="pct"/>
            <w:vMerge/>
            <w:vAlign w:val="center"/>
          </w:tcPr>
          <w:p w14:paraId="6AB7ABCE" w14:textId="77777777" w:rsidR="007C7469" w:rsidRPr="008C3AB0" w:rsidRDefault="007C7469" w:rsidP="0099506C">
            <w:pPr>
              <w:rPr>
                <w:rFonts w:ascii="Arial" w:hAnsi="Arial" w:cs="Arial"/>
                <w:sz w:val="18"/>
                <w:szCs w:val="18"/>
              </w:rPr>
            </w:pPr>
          </w:p>
        </w:tc>
        <w:tc>
          <w:tcPr>
            <w:tcW w:w="607" w:type="pct"/>
            <w:vAlign w:val="center"/>
          </w:tcPr>
          <w:p w14:paraId="2346E17E" w14:textId="77777777" w:rsidR="007C7469" w:rsidRPr="008C3AB0" w:rsidRDefault="007C7469" w:rsidP="0099506C">
            <w:pPr>
              <w:rPr>
                <w:rFonts w:ascii="Arial" w:hAnsi="Arial" w:cs="Arial"/>
                <w:sz w:val="18"/>
                <w:szCs w:val="18"/>
              </w:rPr>
            </w:pPr>
            <w:r w:rsidRPr="008C3AB0">
              <w:rPr>
                <w:rFonts w:ascii="Arial" w:hAnsi="Arial" w:cs="Arial"/>
                <w:sz w:val="18"/>
                <w:szCs w:val="18"/>
              </w:rPr>
              <w:t>-138</w:t>
            </w:r>
          </w:p>
        </w:tc>
      </w:tr>
      <w:tr w:rsidR="007C7469" w:rsidRPr="008C3AB0" w14:paraId="4FD99825" w14:textId="77777777" w:rsidTr="0099506C">
        <w:tc>
          <w:tcPr>
            <w:tcW w:w="532" w:type="pct"/>
            <w:vMerge/>
            <w:vAlign w:val="center"/>
          </w:tcPr>
          <w:p w14:paraId="0EC9CC63" w14:textId="77777777" w:rsidR="007C7469" w:rsidRPr="008C3AB0" w:rsidRDefault="007C7469" w:rsidP="0099506C">
            <w:pPr>
              <w:rPr>
                <w:rFonts w:ascii="Arial" w:hAnsi="Arial" w:cs="Arial"/>
                <w:sz w:val="18"/>
                <w:szCs w:val="18"/>
              </w:rPr>
            </w:pPr>
          </w:p>
        </w:tc>
        <w:tc>
          <w:tcPr>
            <w:tcW w:w="707" w:type="pct"/>
            <w:vMerge/>
            <w:vAlign w:val="center"/>
          </w:tcPr>
          <w:p w14:paraId="6EB2A48A" w14:textId="77777777" w:rsidR="007C7469" w:rsidRPr="008C3AB0" w:rsidRDefault="007C7469" w:rsidP="0099506C">
            <w:pPr>
              <w:rPr>
                <w:rFonts w:ascii="Arial" w:hAnsi="Arial" w:cs="Arial"/>
                <w:sz w:val="18"/>
                <w:szCs w:val="18"/>
              </w:rPr>
            </w:pPr>
          </w:p>
        </w:tc>
        <w:tc>
          <w:tcPr>
            <w:tcW w:w="331" w:type="pct"/>
            <w:vMerge/>
            <w:vAlign w:val="center"/>
          </w:tcPr>
          <w:p w14:paraId="565F3346" w14:textId="77777777" w:rsidR="007C7469" w:rsidRPr="008C3AB0" w:rsidRDefault="007C7469" w:rsidP="0099506C">
            <w:pPr>
              <w:rPr>
                <w:rFonts w:ascii="Arial" w:hAnsi="Arial" w:cs="Arial"/>
                <w:sz w:val="18"/>
                <w:szCs w:val="18"/>
              </w:rPr>
            </w:pPr>
          </w:p>
        </w:tc>
        <w:tc>
          <w:tcPr>
            <w:tcW w:w="809" w:type="pct"/>
            <w:vMerge/>
            <w:vAlign w:val="center"/>
          </w:tcPr>
          <w:p w14:paraId="1D3EE910" w14:textId="77777777" w:rsidR="007C7469" w:rsidRPr="008C3AB0" w:rsidRDefault="007C7469" w:rsidP="0099506C">
            <w:pPr>
              <w:rPr>
                <w:rFonts w:ascii="Arial" w:hAnsi="Arial" w:cs="Arial"/>
                <w:sz w:val="18"/>
                <w:szCs w:val="18"/>
              </w:rPr>
            </w:pPr>
          </w:p>
        </w:tc>
        <w:tc>
          <w:tcPr>
            <w:tcW w:w="605" w:type="pct"/>
            <w:vMerge/>
            <w:vAlign w:val="center"/>
          </w:tcPr>
          <w:p w14:paraId="117FBC1E" w14:textId="77777777" w:rsidR="007C7469" w:rsidRPr="008C3AB0" w:rsidRDefault="007C7469" w:rsidP="0099506C">
            <w:pPr>
              <w:rPr>
                <w:rFonts w:ascii="Arial" w:hAnsi="Arial" w:cs="Arial"/>
                <w:sz w:val="18"/>
                <w:szCs w:val="18"/>
              </w:rPr>
            </w:pPr>
          </w:p>
        </w:tc>
        <w:tc>
          <w:tcPr>
            <w:tcW w:w="607" w:type="pct"/>
            <w:vAlign w:val="center"/>
          </w:tcPr>
          <w:p w14:paraId="6C60924D" w14:textId="77777777" w:rsidR="007C7469" w:rsidRPr="008C3AB0" w:rsidRDefault="007C7469" w:rsidP="0099506C">
            <w:pPr>
              <w:rPr>
                <w:rFonts w:ascii="Arial" w:hAnsi="Arial" w:cs="Arial"/>
                <w:sz w:val="18"/>
                <w:szCs w:val="18"/>
              </w:rPr>
            </w:pPr>
            <w:r w:rsidRPr="008C3AB0">
              <w:rPr>
                <w:rFonts w:ascii="Arial" w:hAnsi="Arial" w:cs="Arial"/>
                <w:sz w:val="18"/>
                <w:szCs w:val="18"/>
              </w:rPr>
              <w:t>-137.73</w:t>
            </w:r>
          </w:p>
        </w:tc>
      </w:tr>
      <w:tr w:rsidR="007C7469" w:rsidRPr="008C3AB0" w14:paraId="648E5539" w14:textId="77777777" w:rsidTr="0099506C">
        <w:tc>
          <w:tcPr>
            <w:tcW w:w="532" w:type="pct"/>
            <w:vMerge/>
            <w:vAlign w:val="center"/>
          </w:tcPr>
          <w:p w14:paraId="69AEAD2A" w14:textId="77777777" w:rsidR="007C7469" w:rsidRPr="008C3AB0" w:rsidRDefault="007C7469" w:rsidP="0099506C">
            <w:pPr>
              <w:rPr>
                <w:rFonts w:ascii="Arial" w:hAnsi="Arial" w:cs="Arial"/>
                <w:sz w:val="18"/>
                <w:szCs w:val="18"/>
              </w:rPr>
            </w:pPr>
          </w:p>
        </w:tc>
        <w:tc>
          <w:tcPr>
            <w:tcW w:w="707" w:type="pct"/>
            <w:vMerge w:val="restart"/>
            <w:vAlign w:val="center"/>
          </w:tcPr>
          <w:p w14:paraId="6D360969" w14:textId="77777777" w:rsidR="007C7469" w:rsidRPr="008C3AB0" w:rsidRDefault="007C7469" w:rsidP="0099506C">
            <w:pPr>
              <w:rPr>
                <w:rFonts w:ascii="Arial" w:hAnsi="Arial" w:cs="Arial"/>
                <w:sz w:val="18"/>
                <w:szCs w:val="18"/>
              </w:rPr>
            </w:pPr>
            <w:r w:rsidRPr="008C3AB0">
              <w:rPr>
                <w:rFonts w:ascii="Arial" w:hAnsi="Arial" w:cs="Arial"/>
                <w:sz w:val="18"/>
                <w:szCs w:val="18"/>
              </w:rPr>
              <w:t>VR/AR45</w:t>
            </w:r>
          </w:p>
        </w:tc>
        <w:tc>
          <w:tcPr>
            <w:tcW w:w="331" w:type="pct"/>
            <w:vMerge w:val="restart"/>
            <w:vAlign w:val="center"/>
          </w:tcPr>
          <w:p w14:paraId="4D13E33A" w14:textId="77777777" w:rsidR="007C7469" w:rsidRPr="008C3AB0" w:rsidRDefault="007C7469" w:rsidP="0099506C">
            <w:pPr>
              <w:rPr>
                <w:rFonts w:ascii="Arial" w:hAnsi="Arial" w:cs="Arial"/>
                <w:sz w:val="18"/>
                <w:szCs w:val="18"/>
              </w:rPr>
            </w:pPr>
            <w:r w:rsidRPr="008C3AB0">
              <w:rPr>
                <w:rFonts w:ascii="Arial" w:hAnsi="Arial" w:cs="Arial"/>
                <w:sz w:val="18"/>
                <w:szCs w:val="18"/>
              </w:rPr>
              <w:t>10</w:t>
            </w:r>
          </w:p>
        </w:tc>
        <w:tc>
          <w:tcPr>
            <w:tcW w:w="809" w:type="pct"/>
            <w:vAlign w:val="center"/>
          </w:tcPr>
          <w:p w14:paraId="0F00F912" w14:textId="77777777" w:rsidR="007C7469" w:rsidRPr="008C3AB0" w:rsidRDefault="007C7469" w:rsidP="0099506C">
            <w:pPr>
              <w:rPr>
                <w:rFonts w:ascii="Arial" w:hAnsi="Arial" w:cs="Arial"/>
                <w:sz w:val="18"/>
                <w:szCs w:val="18"/>
              </w:rPr>
            </w:pPr>
            <w:r w:rsidRPr="008C3AB0">
              <w:rPr>
                <w:rFonts w:ascii="Arial" w:hAnsi="Arial" w:cs="Arial"/>
                <w:sz w:val="18"/>
                <w:szCs w:val="18"/>
              </w:rPr>
              <w:t>4 (Capacity)</w:t>
            </w:r>
          </w:p>
        </w:tc>
        <w:tc>
          <w:tcPr>
            <w:tcW w:w="605" w:type="pct"/>
            <w:vMerge w:val="restart"/>
            <w:vAlign w:val="center"/>
          </w:tcPr>
          <w:p w14:paraId="335FE894" w14:textId="77777777" w:rsidR="007C7469" w:rsidRPr="00A2516D" w:rsidRDefault="007C7469" w:rsidP="0099506C">
            <w:pPr>
              <w:rPr>
                <w:rFonts w:ascii="Arial" w:hAnsi="Arial" w:cs="Arial"/>
                <w:sz w:val="18"/>
                <w:szCs w:val="18"/>
                <w:highlight w:val="yellow"/>
              </w:rPr>
            </w:pPr>
            <w:r w:rsidRPr="00A2516D">
              <w:rPr>
                <w:rFonts w:ascii="Arial" w:hAnsi="Arial" w:cs="Arial"/>
                <w:sz w:val="18"/>
                <w:szCs w:val="18"/>
                <w:highlight w:val="yellow"/>
              </w:rPr>
              <w:t>-136.26</w:t>
            </w:r>
          </w:p>
        </w:tc>
        <w:tc>
          <w:tcPr>
            <w:tcW w:w="607" w:type="pct"/>
            <w:vAlign w:val="center"/>
          </w:tcPr>
          <w:p w14:paraId="016A42B9" w14:textId="77777777" w:rsidR="007C7469" w:rsidRPr="008C3AB0" w:rsidRDefault="007C7469" w:rsidP="0099506C">
            <w:pPr>
              <w:rPr>
                <w:rFonts w:ascii="Arial" w:hAnsi="Arial" w:cs="Arial"/>
                <w:sz w:val="18"/>
                <w:szCs w:val="18"/>
              </w:rPr>
            </w:pPr>
            <w:r w:rsidRPr="008C3AB0">
              <w:rPr>
                <w:rFonts w:ascii="Arial" w:hAnsi="Arial" w:cs="Arial"/>
                <w:sz w:val="18"/>
                <w:szCs w:val="18"/>
              </w:rPr>
              <w:t>-132.95</w:t>
            </w:r>
          </w:p>
        </w:tc>
      </w:tr>
      <w:tr w:rsidR="007C7469" w:rsidRPr="008C3AB0" w14:paraId="5DADF41B" w14:textId="77777777" w:rsidTr="0099506C">
        <w:tc>
          <w:tcPr>
            <w:tcW w:w="532" w:type="pct"/>
            <w:vMerge/>
            <w:vAlign w:val="center"/>
          </w:tcPr>
          <w:p w14:paraId="43685761" w14:textId="77777777" w:rsidR="007C7469" w:rsidRPr="008C3AB0" w:rsidRDefault="007C7469" w:rsidP="0099506C">
            <w:pPr>
              <w:rPr>
                <w:rFonts w:ascii="Arial" w:hAnsi="Arial" w:cs="Arial"/>
                <w:sz w:val="18"/>
                <w:szCs w:val="18"/>
              </w:rPr>
            </w:pPr>
          </w:p>
        </w:tc>
        <w:tc>
          <w:tcPr>
            <w:tcW w:w="707" w:type="pct"/>
            <w:vMerge/>
            <w:vAlign w:val="center"/>
          </w:tcPr>
          <w:p w14:paraId="14ED0A38" w14:textId="77777777" w:rsidR="007C7469" w:rsidRPr="008C3AB0" w:rsidRDefault="007C7469" w:rsidP="0099506C">
            <w:pPr>
              <w:rPr>
                <w:rFonts w:ascii="Arial" w:hAnsi="Arial" w:cs="Arial"/>
                <w:sz w:val="18"/>
                <w:szCs w:val="18"/>
              </w:rPr>
            </w:pPr>
          </w:p>
        </w:tc>
        <w:tc>
          <w:tcPr>
            <w:tcW w:w="331" w:type="pct"/>
            <w:vMerge/>
            <w:vAlign w:val="center"/>
          </w:tcPr>
          <w:p w14:paraId="64ADC1FC" w14:textId="77777777" w:rsidR="007C7469" w:rsidRPr="008C3AB0" w:rsidRDefault="007C7469" w:rsidP="0099506C">
            <w:pPr>
              <w:rPr>
                <w:rFonts w:ascii="Arial" w:hAnsi="Arial" w:cs="Arial"/>
                <w:sz w:val="18"/>
                <w:szCs w:val="18"/>
              </w:rPr>
            </w:pPr>
          </w:p>
        </w:tc>
        <w:tc>
          <w:tcPr>
            <w:tcW w:w="809" w:type="pct"/>
            <w:vAlign w:val="center"/>
          </w:tcPr>
          <w:p w14:paraId="78F7D0DC" w14:textId="77777777" w:rsidR="007C7469" w:rsidRPr="008C3AB0" w:rsidRDefault="007C7469" w:rsidP="0099506C">
            <w:pPr>
              <w:rPr>
                <w:rFonts w:ascii="Arial" w:hAnsi="Arial" w:cs="Arial"/>
                <w:sz w:val="18"/>
                <w:szCs w:val="18"/>
              </w:rPr>
            </w:pPr>
            <w:r w:rsidRPr="008C3AB0">
              <w:rPr>
                <w:rFonts w:ascii="Arial" w:hAnsi="Arial" w:cs="Arial"/>
                <w:sz w:val="18"/>
                <w:szCs w:val="18"/>
              </w:rPr>
              <w:t>6 (Capacity)</w:t>
            </w:r>
          </w:p>
        </w:tc>
        <w:tc>
          <w:tcPr>
            <w:tcW w:w="605" w:type="pct"/>
            <w:vMerge/>
            <w:vAlign w:val="center"/>
          </w:tcPr>
          <w:p w14:paraId="561492D7" w14:textId="77777777" w:rsidR="007C7469" w:rsidRPr="00A2516D" w:rsidRDefault="007C7469" w:rsidP="0099506C">
            <w:pPr>
              <w:rPr>
                <w:rFonts w:ascii="Arial" w:hAnsi="Arial" w:cs="Arial"/>
                <w:sz w:val="18"/>
                <w:szCs w:val="18"/>
                <w:highlight w:val="yellow"/>
              </w:rPr>
            </w:pPr>
          </w:p>
        </w:tc>
        <w:tc>
          <w:tcPr>
            <w:tcW w:w="607" w:type="pct"/>
            <w:vAlign w:val="center"/>
          </w:tcPr>
          <w:p w14:paraId="6E5212F3" w14:textId="77777777" w:rsidR="007C7469" w:rsidRPr="008C3AB0" w:rsidRDefault="007C7469" w:rsidP="0099506C">
            <w:pPr>
              <w:rPr>
                <w:rFonts w:ascii="Arial" w:hAnsi="Arial" w:cs="Arial"/>
                <w:sz w:val="18"/>
                <w:szCs w:val="18"/>
              </w:rPr>
            </w:pPr>
            <w:r w:rsidRPr="008C3AB0">
              <w:rPr>
                <w:rFonts w:ascii="Arial" w:hAnsi="Arial" w:cs="Arial"/>
                <w:sz w:val="18"/>
                <w:szCs w:val="18"/>
              </w:rPr>
              <w:t>-139.56</w:t>
            </w:r>
          </w:p>
        </w:tc>
      </w:tr>
      <w:tr w:rsidR="007C7469" w:rsidRPr="008C3AB0" w14:paraId="37904F21" w14:textId="77777777" w:rsidTr="0099506C">
        <w:tc>
          <w:tcPr>
            <w:tcW w:w="532" w:type="pct"/>
            <w:vMerge/>
            <w:vAlign w:val="center"/>
          </w:tcPr>
          <w:p w14:paraId="757A8526" w14:textId="77777777" w:rsidR="007C7469" w:rsidRPr="008C3AB0" w:rsidRDefault="007C7469" w:rsidP="0099506C">
            <w:pPr>
              <w:rPr>
                <w:rFonts w:ascii="Arial" w:hAnsi="Arial" w:cs="Arial"/>
                <w:sz w:val="18"/>
                <w:szCs w:val="18"/>
              </w:rPr>
            </w:pPr>
          </w:p>
        </w:tc>
        <w:tc>
          <w:tcPr>
            <w:tcW w:w="707" w:type="pct"/>
            <w:vMerge/>
            <w:vAlign w:val="center"/>
          </w:tcPr>
          <w:p w14:paraId="7852FEBC" w14:textId="77777777" w:rsidR="007C7469" w:rsidRPr="008C3AB0" w:rsidRDefault="007C7469" w:rsidP="0099506C">
            <w:pPr>
              <w:rPr>
                <w:rFonts w:ascii="Arial" w:hAnsi="Arial" w:cs="Arial"/>
                <w:sz w:val="18"/>
                <w:szCs w:val="18"/>
              </w:rPr>
            </w:pPr>
          </w:p>
        </w:tc>
        <w:tc>
          <w:tcPr>
            <w:tcW w:w="331" w:type="pct"/>
            <w:vMerge/>
            <w:vAlign w:val="center"/>
          </w:tcPr>
          <w:p w14:paraId="23035CEC" w14:textId="77777777" w:rsidR="007C7469" w:rsidRPr="008C3AB0" w:rsidRDefault="007C7469" w:rsidP="0099506C">
            <w:pPr>
              <w:rPr>
                <w:rFonts w:ascii="Arial" w:hAnsi="Arial" w:cs="Arial"/>
                <w:sz w:val="18"/>
                <w:szCs w:val="18"/>
              </w:rPr>
            </w:pPr>
          </w:p>
        </w:tc>
        <w:tc>
          <w:tcPr>
            <w:tcW w:w="809" w:type="pct"/>
            <w:vAlign w:val="center"/>
          </w:tcPr>
          <w:p w14:paraId="53108F7E" w14:textId="77777777" w:rsidR="007C7469" w:rsidRPr="008C3AB0" w:rsidRDefault="007C7469" w:rsidP="0099506C">
            <w:pPr>
              <w:rPr>
                <w:rFonts w:ascii="Arial" w:hAnsi="Arial" w:cs="Arial"/>
                <w:sz w:val="18"/>
                <w:szCs w:val="18"/>
              </w:rPr>
            </w:pPr>
            <w:r w:rsidRPr="008C3AB0">
              <w:rPr>
                <w:rFonts w:ascii="Arial" w:hAnsi="Arial" w:cs="Arial"/>
                <w:sz w:val="18"/>
                <w:szCs w:val="18"/>
              </w:rPr>
              <w:t>1</w:t>
            </w:r>
          </w:p>
        </w:tc>
        <w:tc>
          <w:tcPr>
            <w:tcW w:w="605" w:type="pct"/>
            <w:vAlign w:val="center"/>
          </w:tcPr>
          <w:p w14:paraId="3D5DB2BC" w14:textId="77777777" w:rsidR="007C7469" w:rsidRPr="00A2516D" w:rsidRDefault="007C7469" w:rsidP="0099506C">
            <w:pPr>
              <w:rPr>
                <w:rFonts w:ascii="Arial" w:hAnsi="Arial" w:cs="Arial"/>
                <w:sz w:val="18"/>
                <w:szCs w:val="18"/>
                <w:highlight w:val="yellow"/>
              </w:rPr>
            </w:pPr>
            <w:r w:rsidRPr="00A2516D">
              <w:rPr>
                <w:rFonts w:ascii="Arial" w:hAnsi="Arial" w:cs="Arial"/>
                <w:sz w:val="18"/>
                <w:szCs w:val="18"/>
                <w:highlight w:val="yellow"/>
              </w:rPr>
              <w:t>-136.58</w:t>
            </w:r>
          </w:p>
        </w:tc>
        <w:tc>
          <w:tcPr>
            <w:tcW w:w="607" w:type="pct"/>
            <w:vAlign w:val="center"/>
          </w:tcPr>
          <w:p w14:paraId="4E9EA798" w14:textId="77777777" w:rsidR="007C7469" w:rsidRPr="008C3AB0" w:rsidRDefault="007C7469" w:rsidP="0099506C">
            <w:pPr>
              <w:rPr>
                <w:rFonts w:ascii="Arial" w:hAnsi="Arial" w:cs="Arial"/>
                <w:sz w:val="18"/>
                <w:szCs w:val="18"/>
              </w:rPr>
            </w:pPr>
            <w:r w:rsidRPr="008C3AB0">
              <w:rPr>
                <w:rFonts w:ascii="Arial" w:hAnsi="Arial" w:cs="Arial"/>
                <w:sz w:val="18"/>
                <w:szCs w:val="18"/>
              </w:rPr>
              <w:t>-136.58</w:t>
            </w:r>
          </w:p>
        </w:tc>
      </w:tr>
      <w:tr w:rsidR="007C7469" w:rsidRPr="008C3AB0" w14:paraId="6441BD7B" w14:textId="77777777" w:rsidTr="0099506C">
        <w:tc>
          <w:tcPr>
            <w:tcW w:w="532" w:type="pct"/>
            <w:vMerge/>
            <w:vAlign w:val="center"/>
          </w:tcPr>
          <w:p w14:paraId="363887D2" w14:textId="77777777" w:rsidR="007C7469" w:rsidRPr="008C3AB0" w:rsidRDefault="007C7469" w:rsidP="0099506C">
            <w:pPr>
              <w:rPr>
                <w:rFonts w:ascii="Arial" w:hAnsi="Arial" w:cs="Arial"/>
                <w:sz w:val="18"/>
                <w:szCs w:val="18"/>
              </w:rPr>
            </w:pPr>
          </w:p>
        </w:tc>
        <w:tc>
          <w:tcPr>
            <w:tcW w:w="707" w:type="pct"/>
            <w:vMerge w:val="restart"/>
            <w:vAlign w:val="center"/>
          </w:tcPr>
          <w:p w14:paraId="31BF4D2B" w14:textId="77777777" w:rsidR="007C7469" w:rsidRPr="008C3AB0" w:rsidRDefault="007C7469" w:rsidP="0099506C">
            <w:pPr>
              <w:rPr>
                <w:rFonts w:ascii="Arial" w:hAnsi="Arial" w:cs="Arial"/>
                <w:sz w:val="18"/>
                <w:szCs w:val="18"/>
              </w:rPr>
            </w:pPr>
            <w:r w:rsidRPr="008C3AB0">
              <w:rPr>
                <w:rFonts w:ascii="Arial" w:hAnsi="Arial" w:cs="Arial"/>
                <w:sz w:val="18"/>
                <w:szCs w:val="18"/>
              </w:rPr>
              <w:t>CG30</w:t>
            </w:r>
          </w:p>
        </w:tc>
        <w:tc>
          <w:tcPr>
            <w:tcW w:w="331" w:type="pct"/>
            <w:vMerge w:val="restart"/>
            <w:vAlign w:val="center"/>
          </w:tcPr>
          <w:p w14:paraId="13004836" w14:textId="77777777" w:rsidR="007C7469" w:rsidRPr="008C3AB0" w:rsidRDefault="007C7469" w:rsidP="0099506C">
            <w:pPr>
              <w:rPr>
                <w:rFonts w:ascii="Arial" w:hAnsi="Arial" w:cs="Arial"/>
                <w:sz w:val="18"/>
                <w:szCs w:val="18"/>
              </w:rPr>
            </w:pPr>
            <w:r w:rsidRPr="008C3AB0">
              <w:rPr>
                <w:rFonts w:ascii="Arial" w:hAnsi="Arial" w:cs="Arial"/>
                <w:sz w:val="18"/>
                <w:szCs w:val="18"/>
              </w:rPr>
              <w:t>15</w:t>
            </w:r>
          </w:p>
        </w:tc>
        <w:tc>
          <w:tcPr>
            <w:tcW w:w="809" w:type="pct"/>
            <w:vAlign w:val="center"/>
          </w:tcPr>
          <w:p w14:paraId="0CDEEE14" w14:textId="77777777" w:rsidR="007C7469" w:rsidRPr="008C3AB0" w:rsidRDefault="007C7469" w:rsidP="0099506C">
            <w:pPr>
              <w:rPr>
                <w:rFonts w:ascii="Arial" w:hAnsi="Arial" w:cs="Arial"/>
                <w:sz w:val="18"/>
                <w:szCs w:val="18"/>
              </w:rPr>
            </w:pPr>
            <w:r w:rsidRPr="008C3AB0">
              <w:rPr>
                <w:rFonts w:ascii="Arial" w:hAnsi="Arial" w:cs="Arial"/>
                <w:sz w:val="18"/>
                <w:szCs w:val="18"/>
              </w:rPr>
              <w:t>12 (Capacity)</w:t>
            </w:r>
          </w:p>
        </w:tc>
        <w:tc>
          <w:tcPr>
            <w:tcW w:w="605" w:type="pct"/>
            <w:vMerge w:val="restart"/>
            <w:vAlign w:val="center"/>
          </w:tcPr>
          <w:p w14:paraId="5F601A0E" w14:textId="77777777" w:rsidR="007C7469" w:rsidRPr="008C3AB0" w:rsidRDefault="007C7469" w:rsidP="0099506C">
            <w:pPr>
              <w:rPr>
                <w:rFonts w:ascii="Arial" w:hAnsi="Arial" w:cs="Arial"/>
                <w:sz w:val="18"/>
                <w:szCs w:val="18"/>
              </w:rPr>
            </w:pPr>
            <w:r w:rsidRPr="008C3AB0">
              <w:rPr>
                <w:rFonts w:ascii="Arial" w:hAnsi="Arial" w:cs="Arial"/>
                <w:sz w:val="18"/>
                <w:szCs w:val="18"/>
              </w:rPr>
              <w:t>-137.12</w:t>
            </w:r>
          </w:p>
        </w:tc>
        <w:tc>
          <w:tcPr>
            <w:tcW w:w="607" w:type="pct"/>
            <w:vAlign w:val="center"/>
          </w:tcPr>
          <w:p w14:paraId="04D46C0C" w14:textId="77777777" w:rsidR="007C7469" w:rsidRPr="008C3AB0" w:rsidRDefault="007C7469" w:rsidP="0099506C">
            <w:pPr>
              <w:rPr>
                <w:rFonts w:ascii="Arial" w:hAnsi="Arial" w:cs="Arial"/>
                <w:sz w:val="18"/>
                <w:szCs w:val="18"/>
              </w:rPr>
            </w:pPr>
            <w:r w:rsidRPr="008C3AB0">
              <w:rPr>
                <w:rFonts w:ascii="Arial" w:hAnsi="Arial" w:cs="Arial"/>
                <w:sz w:val="18"/>
                <w:szCs w:val="18"/>
              </w:rPr>
              <w:t>-134.38</w:t>
            </w:r>
          </w:p>
        </w:tc>
      </w:tr>
      <w:tr w:rsidR="007C7469" w:rsidRPr="008C3AB0" w14:paraId="00A47C46" w14:textId="77777777" w:rsidTr="0099506C">
        <w:tc>
          <w:tcPr>
            <w:tcW w:w="532" w:type="pct"/>
            <w:vMerge/>
            <w:vAlign w:val="center"/>
          </w:tcPr>
          <w:p w14:paraId="490F0F92" w14:textId="77777777" w:rsidR="007C7469" w:rsidRPr="008C3AB0" w:rsidRDefault="007C7469" w:rsidP="0099506C">
            <w:pPr>
              <w:rPr>
                <w:rFonts w:ascii="Arial" w:hAnsi="Arial" w:cs="Arial"/>
                <w:sz w:val="18"/>
                <w:szCs w:val="18"/>
              </w:rPr>
            </w:pPr>
          </w:p>
        </w:tc>
        <w:tc>
          <w:tcPr>
            <w:tcW w:w="707" w:type="pct"/>
            <w:vMerge/>
            <w:vAlign w:val="center"/>
          </w:tcPr>
          <w:p w14:paraId="61D51F7D" w14:textId="77777777" w:rsidR="007C7469" w:rsidRPr="008C3AB0" w:rsidRDefault="007C7469" w:rsidP="0099506C">
            <w:pPr>
              <w:rPr>
                <w:rFonts w:ascii="Arial" w:hAnsi="Arial" w:cs="Arial"/>
                <w:sz w:val="18"/>
                <w:szCs w:val="18"/>
              </w:rPr>
            </w:pPr>
          </w:p>
        </w:tc>
        <w:tc>
          <w:tcPr>
            <w:tcW w:w="331" w:type="pct"/>
            <w:vMerge/>
            <w:vAlign w:val="center"/>
          </w:tcPr>
          <w:p w14:paraId="4825FB3E" w14:textId="77777777" w:rsidR="007C7469" w:rsidRPr="008C3AB0" w:rsidRDefault="007C7469" w:rsidP="0099506C">
            <w:pPr>
              <w:rPr>
                <w:rFonts w:ascii="Arial" w:hAnsi="Arial" w:cs="Arial"/>
                <w:sz w:val="18"/>
                <w:szCs w:val="18"/>
              </w:rPr>
            </w:pPr>
          </w:p>
        </w:tc>
        <w:tc>
          <w:tcPr>
            <w:tcW w:w="809" w:type="pct"/>
            <w:vAlign w:val="center"/>
          </w:tcPr>
          <w:p w14:paraId="74244486" w14:textId="77777777" w:rsidR="007C7469" w:rsidRPr="008C3AB0" w:rsidRDefault="007C7469" w:rsidP="0099506C">
            <w:pPr>
              <w:rPr>
                <w:rFonts w:ascii="Arial" w:hAnsi="Arial" w:cs="Arial"/>
                <w:sz w:val="18"/>
                <w:szCs w:val="18"/>
              </w:rPr>
            </w:pPr>
            <w:r w:rsidRPr="008C3AB0">
              <w:rPr>
                <w:rFonts w:ascii="Arial" w:hAnsi="Arial" w:cs="Arial"/>
                <w:sz w:val="18"/>
                <w:szCs w:val="18"/>
              </w:rPr>
              <w:t>11 (Capacity)</w:t>
            </w:r>
          </w:p>
        </w:tc>
        <w:tc>
          <w:tcPr>
            <w:tcW w:w="605" w:type="pct"/>
            <w:vMerge/>
            <w:vAlign w:val="center"/>
          </w:tcPr>
          <w:p w14:paraId="2E65C211" w14:textId="77777777" w:rsidR="007C7469" w:rsidRPr="008C3AB0" w:rsidRDefault="007C7469" w:rsidP="0099506C">
            <w:pPr>
              <w:rPr>
                <w:rFonts w:ascii="Arial" w:hAnsi="Arial" w:cs="Arial"/>
                <w:sz w:val="18"/>
                <w:szCs w:val="18"/>
              </w:rPr>
            </w:pPr>
          </w:p>
        </w:tc>
        <w:tc>
          <w:tcPr>
            <w:tcW w:w="607" w:type="pct"/>
            <w:vAlign w:val="center"/>
          </w:tcPr>
          <w:p w14:paraId="10D2C38C" w14:textId="77777777" w:rsidR="007C7469" w:rsidRPr="008C3AB0" w:rsidRDefault="007C7469" w:rsidP="0099506C">
            <w:pPr>
              <w:rPr>
                <w:rFonts w:ascii="Arial" w:hAnsi="Arial" w:cs="Arial"/>
                <w:sz w:val="18"/>
                <w:szCs w:val="18"/>
              </w:rPr>
            </w:pPr>
            <w:r w:rsidRPr="008C3AB0">
              <w:rPr>
                <w:rFonts w:ascii="Arial" w:hAnsi="Arial" w:cs="Arial"/>
                <w:sz w:val="18"/>
                <w:szCs w:val="18"/>
              </w:rPr>
              <w:t>-139.86</w:t>
            </w:r>
          </w:p>
        </w:tc>
      </w:tr>
      <w:tr w:rsidR="007C7469" w:rsidRPr="008C3AB0" w14:paraId="194CA34D" w14:textId="77777777" w:rsidTr="0099506C">
        <w:tc>
          <w:tcPr>
            <w:tcW w:w="532" w:type="pct"/>
            <w:vMerge/>
            <w:vAlign w:val="center"/>
          </w:tcPr>
          <w:p w14:paraId="41403590" w14:textId="77777777" w:rsidR="007C7469" w:rsidRPr="008C3AB0" w:rsidRDefault="007C7469" w:rsidP="0099506C">
            <w:pPr>
              <w:rPr>
                <w:rFonts w:ascii="Arial" w:hAnsi="Arial" w:cs="Arial"/>
                <w:sz w:val="18"/>
                <w:szCs w:val="18"/>
              </w:rPr>
            </w:pPr>
          </w:p>
        </w:tc>
        <w:tc>
          <w:tcPr>
            <w:tcW w:w="707" w:type="pct"/>
            <w:vMerge/>
            <w:vAlign w:val="center"/>
          </w:tcPr>
          <w:p w14:paraId="5753AEA1" w14:textId="77777777" w:rsidR="007C7469" w:rsidRPr="008C3AB0" w:rsidRDefault="007C7469" w:rsidP="0099506C">
            <w:pPr>
              <w:rPr>
                <w:rFonts w:ascii="Arial" w:hAnsi="Arial" w:cs="Arial"/>
                <w:sz w:val="18"/>
                <w:szCs w:val="18"/>
              </w:rPr>
            </w:pPr>
          </w:p>
        </w:tc>
        <w:tc>
          <w:tcPr>
            <w:tcW w:w="331" w:type="pct"/>
            <w:vMerge/>
            <w:vAlign w:val="center"/>
          </w:tcPr>
          <w:p w14:paraId="405F2936" w14:textId="77777777" w:rsidR="007C7469" w:rsidRPr="008C3AB0" w:rsidRDefault="007C7469" w:rsidP="0099506C">
            <w:pPr>
              <w:rPr>
                <w:rFonts w:ascii="Arial" w:hAnsi="Arial" w:cs="Arial"/>
                <w:sz w:val="18"/>
                <w:szCs w:val="18"/>
              </w:rPr>
            </w:pPr>
          </w:p>
        </w:tc>
        <w:tc>
          <w:tcPr>
            <w:tcW w:w="809" w:type="pct"/>
            <w:vMerge w:val="restart"/>
            <w:vAlign w:val="center"/>
          </w:tcPr>
          <w:p w14:paraId="1DBCC47A" w14:textId="77777777" w:rsidR="007C7469" w:rsidRPr="008C3AB0" w:rsidRDefault="007C7469" w:rsidP="0099506C">
            <w:pPr>
              <w:rPr>
                <w:rFonts w:ascii="Arial" w:hAnsi="Arial" w:cs="Arial"/>
                <w:sz w:val="18"/>
                <w:szCs w:val="18"/>
              </w:rPr>
            </w:pPr>
            <w:r w:rsidRPr="008C3AB0">
              <w:rPr>
                <w:rFonts w:ascii="Arial" w:hAnsi="Arial" w:cs="Arial"/>
                <w:sz w:val="18"/>
                <w:szCs w:val="18"/>
              </w:rPr>
              <w:t>1</w:t>
            </w:r>
          </w:p>
        </w:tc>
        <w:tc>
          <w:tcPr>
            <w:tcW w:w="605" w:type="pct"/>
            <w:vMerge w:val="restart"/>
            <w:vAlign w:val="center"/>
          </w:tcPr>
          <w:p w14:paraId="6DCA3736" w14:textId="77777777" w:rsidR="007C7469" w:rsidRPr="008C3AB0" w:rsidRDefault="007C7469" w:rsidP="0099506C">
            <w:pPr>
              <w:rPr>
                <w:rFonts w:ascii="Arial" w:hAnsi="Arial" w:cs="Arial"/>
                <w:sz w:val="18"/>
                <w:szCs w:val="18"/>
              </w:rPr>
            </w:pPr>
            <w:r w:rsidRPr="008C3AB0">
              <w:rPr>
                <w:rFonts w:ascii="Arial" w:hAnsi="Arial" w:cs="Arial"/>
                <w:sz w:val="18"/>
                <w:szCs w:val="18"/>
              </w:rPr>
              <w:t>-137.59</w:t>
            </w:r>
          </w:p>
        </w:tc>
        <w:tc>
          <w:tcPr>
            <w:tcW w:w="607" w:type="pct"/>
            <w:vAlign w:val="center"/>
          </w:tcPr>
          <w:p w14:paraId="01B509FB" w14:textId="77777777" w:rsidR="007C7469" w:rsidRPr="008C3AB0" w:rsidRDefault="007C7469" w:rsidP="0099506C">
            <w:pPr>
              <w:rPr>
                <w:rFonts w:ascii="Arial" w:hAnsi="Arial" w:cs="Arial"/>
                <w:sz w:val="18"/>
                <w:szCs w:val="18"/>
              </w:rPr>
            </w:pPr>
            <w:r w:rsidRPr="008C3AB0">
              <w:rPr>
                <w:rFonts w:ascii="Arial" w:hAnsi="Arial" w:cs="Arial"/>
                <w:sz w:val="18"/>
                <w:szCs w:val="18"/>
              </w:rPr>
              <w:t>-137.19</w:t>
            </w:r>
          </w:p>
        </w:tc>
      </w:tr>
      <w:tr w:rsidR="007C7469" w:rsidRPr="008C3AB0" w14:paraId="24B1A76D" w14:textId="77777777" w:rsidTr="0099506C">
        <w:tc>
          <w:tcPr>
            <w:tcW w:w="532" w:type="pct"/>
            <w:vMerge/>
            <w:vAlign w:val="center"/>
          </w:tcPr>
          <w:p w14:paraId="2C216E88" w14:textId="77777777" w:rsidR="007C7469" w:rsidRPr="008C3AB0" w:rsidRDefault="007C7469" w:rsidP="0099506C">
            <w:pPr>
              <w:rPr>
                <w:rFonts w:ascii="Arial" w:hAnsi="Arial" w:cs="Arial"/>
                <w:sz w:val="18"/>
                <w:szCs w:val="18"/>
              </w:rPr>
            </w:pPr>
          </w:p>
        </w:tc>
        <w:tc>
          <w:tcPr>
            <w:tcW w:w="707" w:type="pct"/>
            <w:vMerge/>
            <w:vAlign w:val="center"/>
          </w:tcPr>
          <w:p w14:paraId="199A32AC" w14:textId="77777777" w:rsidR="007C7469" w:rsidRPr="008C3AB0" w:rsidRDefault="007C7469" w:rsidP="0099506C">
            <w:pPr>
              <w:rPr>
                <w:rFonts w:ascii="Arial" w:hAnsi="Arial" w:cs="Arial"/>
                <w:sz w:val="18"/>
                <w:szCs w:val="18"/>
              </w:rPr>
            </w:pPr>
          </w:p>
        </w:tc>
        <w:tc>
          <w:tcPr>
            <w:tcW w:w="331" w:type="pct"/>
            <w:vMerge/>
            <w:vAlign w:val="center"/>
          </w:tcPr>
          <w:p w14:paraId="4B96AD1A" w14:textId="77777777" w:rsidR="007C7469" w:rsidRPr="008C3AB0" w:rsidRDefault="007C7469" w:rsidP="0099506C">
            <w:pPr>
              <w:rPr>
                <w:rFonts w:ascii="Arial" w:hAnsi="Arial" w:cs="Arial"/>
                <w:sz w:val="18"/>
                <w:szCs w:val="18"/>
              </w:rPr>
            </w:pPr>
          </w:p>
        </w:tc>
        <w:tc>
          <w:tcPr>
            <w:tcW w:w="809" w:type="pct"/>
            <w:vMerge/>
            <w:vAlign w:val="center"/>
          </w:tcPr>
          <w:p w14:paraId="6E7B9642" w14:textId="77777777" w:rsidR="007C7469" w:rsidRPr="008C3AB0" w:rsidRDefault="007C7469" w:rsidP="0099506C">
            <w:pPr>
              <w:rPr>
                <w:rFonts w:ascii="Arial" w:hAnsi="Arial" w:cs="Arial"/>
                <w:sz w:val="18"/>
                <w:szCs w:val="18"/>
              </w:rPr>
            </w:pPr>
          </w:p>
        </w:tc>
        <w:tc>
          <w:tcPr>
            <w:tcW w:w="605" w:type="pct"/>
            <w:vMerge/>
            <w:vAlign w:val="center"/>
          </w:tcPr>
          <w:p w14:paraId="16405DB0" w14:textId="77777777" w:rsidR="007C7469" w:rsidRPr="008C3AB0" w:rsidRDefault="007C7469" w:rsidP="0099506C">
            <w:pPr>
              <w:rPr>
                <w:rFonts w:ascii="Arial" w:hAnsi="Arial" w:cs="Arial"/>
                <w:sz w:val="18"/>
                <w:szCs w:val="18"/>
              </w:rPr>
            </w:pPr>
          </w:p>
        </w:tc>
        <w:tc>
          <w:tcPr>
            <w:tcW w:w="607" w:type="pct"/>
            <w:vAlign w:val="center"/>
          </w:tcPr>
          <w:p w14:paraId="3E56D838" w14:textId="77777777" w:rsidR="007C7469" w:rsidRPr="008C3AB0" w:rsidRDefault="007C7469" w:rsidP="0099506C">
            <w:pPr>
              <w:rPr>
                <w:rFonts w:ascii="Arial" w:hAnsi="Arial" w:cs="Arial"/>
                <w:sz w:val="18"/>
                <w:szCs w:val="18"/>
              </w:rPr>
            </w:pPr>
            <w:r w:rsidRPr="008C3AB0">
              <w:rPr>
                <w:rFonts w:ascii="Arial" w:hAnsi="Arial" w:cs="Arial"/>
                <w:sz w:val="18"/>
                <w:szCs w:val="18"/>
              </w:rPr>
              <w:t>-138</w:t>
            </w:r>
          </w:p>
        </w:tc>
      </w:tr>
      <w:tr w:rsidR="007C7469" w:rsidRPr="008C3AB0" w14:paraId="0F2C8E6A" w14:textId="77777777" w:rsidTr="0099506C">
        <w:tc>
          <w:tcPr>
            <w:tcW w:w="532" w:type="pct"/>
            <w:vMerge w:val="restart"/>
            <w:vAlign w:val="center"/>
          </w:tcPr>
          <w:p w14:paraId="4E70B439" w14:textId="77777777" w:rsidR="007C7469" w:rsidRPr="008C3AB0" w:rsidRDefault="007C7469" w:rsidP="0099506C">
            <w:pPr>
              <w:rPr>
                <w:rFonts w:ascii="Arial" w:hAnsi="Arial" w:cs="Arial"/>
                <w:sz w:val="18"/>
                <w:szCs w:val="18"/>
              </w:rPr>
            </w:pPr>
            <w:r w:rsidRPr="008C3AB0">
              <w:rPr>
                <w:rFonts w:ascii="Arial" w:hAnsi="Arial" w:cs="Arial"/>
                <w:sz w:val="18"/>
                <w:szCs w:val="18"/>
              </w:rPr>
              <w:t>UL</w:t>
            </w:r>
          </w:p>
        </w:tc>
        <w:tc>
          <w:tcPr>
            <w:tcW w:w="707" w:type="pct"/>
            <w:vMerge w:val="restart"/>
            <w:vAlign w:val="center"/>
          </w:tcPr>
          <w:p w14:paraId="54BECE51" w14:textId="77777777" w:rsidR="007C7469" w:rsidRPr="008C3AB0" w:rsidRDefault="007C7469" w:rsidP="0099506C">
            <w:pPr>
              <w:rPr>
                <w:rFonts w:ascii="Arial" w:hAnsi="Arial" w:cs="Arial"/>
                <w:sz w:val="18"/>
                <w:szCs w:val="18"/>
              </w:rPr>
            </w:pPr>
            <w:r w:rsidRPr="008C3AB0">
              <w:rPr>
                <w:rFonts w:ascii="Arial" w:hAnsi="Arial" w:cs="Arial"/>
                <w:sz w:val="18"/>
                <w:szCs w:val="18"/>
              </w:rPr>
              <w:t>Pose</w:t>
            </w:r>
          </w:p>
        </w:tc>
        <w:tc>
          <w:tcPr>
            <w:tcW w:w="331" w:type="pct"/>
            <w:vMerge w:val="restart"/>
            <w:vAlign w:val="center"/>
          </w:tcPr>
          <w:p w14:paraId="36FDCA93" w14:textId="77777777" w:rsidR="007C7469" w:rsidRPr="008C3AB0" w:rsidRDefault="007C7469" w:rsidP="0099506C">
            <w:pPr>
              <w:rPr>
                <w:rFonts w:ascii="Arial" w:hAnsi="Arial" w:cs="Arial"/>
                <w:sz w:val="18"/>
                <w:szCs w:val="18"/>
              </w:rPr>
            </w:pPr>
            <w:r w:rsidRPr="008C3AB0">
              <w:rPr>
                <w:rFonts w:ascii="Arial" w:hAnsi="Arial" w:cs="Arial"/>
                <w:sz w:val="18"/>
                <w:szCs w:val="18"/>
              </w:rPr>
              <w:t>10</w:t>
            </w:r>
          </w:p>
        </w:tc>
        <w:tc>
          <w:tcPr>
            <w:tcW w:w="809" w:type="pct"/>
            <w:vMerge w:val="restart"/>
            <w:vAlign w:val="center"/>
          </w:tcPr>
          <w:p w14:paraId="41513861" w14:textId="77777777" w:rsidR="007C7469" w:rsidRPr="008C3AB0" w:rsidRDefault="007C7469" w:rsidP="0099506C">
            <w:pPr>
              <w:rPr>
                <w:rFonts w:ascii="Arial" w:hAnsi="Arial" w:cs="Arial"/>
                <w:sz w:val="18"/>
                <w:szCs w:val="18"/>
              </w:rPr>
            </w:pPr>
            <w:r w:rsidRPr="008C3AB0">
              <w:rPr>
                <w:rFonts w:ascii="Arial" w:hAnsi="Arial" w:cs="Arial"/>
                <w:sz w:val="18"/>
                <w:szCs w:val="18"/>
              </w:rPr>
              <w:t>1</w:t>
            </w:r>
          </w:p>
        </w:tc>
        <w:tc>
          <w:tcPr>
            <w:tcW w:w="605" w:type="pct"/>
            <w:vMerge w:val="restart"/>
            <w:vAlign w:val="center"/>
          </w:tcPr>
          <w:p w14:paraId="63ECA5F2" w14:textId="77777777" w:rsidR="007C7469" w:rsidRPr="008C3AB0" w:rsidRDefault="007C7469" w:rsidP="0099506C">
            <w:pPr>
              <w:rPr>
                <w:rFonts w:ascii="Arial" w:hAnsi="Arial" w:cs="Arial"/>
                <w:sz w:val="18"/>
                <w:szCs w:val="18"/>
              </w:rPr>
            </w:pPr>
            <w:r w:rsidRPr="008C3AB0">
              <w:rPr>
                <w:rFonts w:ascii="Arial" w:hAnsi="Arial" w:cs="Arial"/>
                <w:sz w:val="18"/>
                <w:szCs w:val="18"/>
              </w:rPr>
              <w:t>-130.5</w:t>
            </w:r>
          </w:p>
        </w:tc>
        <w:tc>
          <w:tcPr>
            <w:tcW w:w="607" w:type="pct"/>
            <w:vAlign w:val="center"/>
          </w:tcPr>
          <w:p w14:paraId="08A72469" w14:textId="77777777" w:rsidR="007C7469" w:rsidRPr="008C3AB0" w:rsidRDefault="007C7469" w:rsidP="0099506C">
            <w:pPr>
              <w:rPr>
                <w:rFonts w:ascii="Arial" w:hAnsi="Arial" w:cs="Arial"/>
                <w:sz w:val="18"/>
                <w:szCs w:val="18"/>
              </w:rPr>
            </w:pPr>
            <w:r w:rsidRPr="008C3AB0">
              <w:rPr>
                <w:rFonts w:ascii="Arial" w:hAnsi="Arial" w:cs="Arial"/>
                <w:sz w:val="18"/>
                <w:szCs w:val="18"/>
              </w:rPr>
              <w:t>-136.01</w:t>
            </w:r>
          </w:p>
        </w:tc>
      </w:tr>
      <w:tr w:rsidR="007C7469" w:rsidRPr="008C3AB0" w14:paraId="54864F60" w14:textId="77777777" w:rsidTr="0099506C">
        <w:tc>
          <w:tcPr>
            <w:tcW w:w="532" w:type="pct"/>
            <w:vMerge/>
            <w:vAlign w:val="center"/>
          </w:tcPr>
          <w:p w14:paraId="3B6029D0" w14:textId="77777777" w:rsidR="007C7469" w:rsidRPr="008C3AB0" w:rsidRDefault="007C7469" w:rsidP="0099506C">
            <w:pPr>
              <w:rPr>
                <w:rFonts w:ascii="Arial" w:hAnsi="Arial" w:cs="Arial"/>
                <w:sz w:val="18"/>
                <w:szCs w:val="18"/>
              </w:rPr>
            </w:pPr>
          </w:p>
        </w:tc>
        <w:tc>
          <w:tcPr>
            <w:tcW w:w="707" w:type="pct"/>
            <w:vMerge/>
            <w:vAlign w:val="center"/>
          </w:tcPr>
          <w:p w14:paraId="7330D7F7" w14:textId="77777777" w:rsidR="007C7469" w:rsidRPr="008C3AB0" w:rsidRDefault="007C7469" w:rsidP="0099506C">
            <w:pPr>
              <w:rPr>
                <w:rFonts w:ascii="Arial" w:hAnsi="Arial" w:cs="Arial"/>
                <w:sz w:val="18"/>
                <w:szCs w:val="18"/>
              </w:rPr>
            </w:pPr>
          </w:p>
        </w:tc>
        <w:tc>
          <w:tcPr>
            <w:tcW w:w="331" w:type="pct"/>
            <w:vMerge/>
            <w:vAlign w:val="center"/>
          </w:tcPr>
          <w:p w14:paraId="33DA22E8" w14:textId="77777777" w:rsidR="007C7469" w:rsidRPr="008C3AB0" w:rsidRDefault="007C7469" w:rsidP="0099506C">
            <w:pPr>
              <w:rPr>
                <w:rFonts w:ascii="Arial" w:hAnsi="Arial" w:cs="Arial"/>
                <w:sz w:val="18"/>
                <w:szCs w:val="18"/>
              </w:rPr>
            </w:pPr>
          </w:p>
        </w:tc>
        <w:tc>
          <w:tcPr>
            <w:tcW w:w="809" w:type="pct"/>
            <w:vMerge/>
            <w:vAlign w:val="center"/>
          </w:tcPr>
          <w:p w14:paraId="5279E1A4" w14:textId="77777777" w:rsidR="007C7469" w:rsidRPr="008C3AB0" w:rsidRDefault="007C7469" w:rsidP="0099506C">
            <w:pPr>
              <w:rPr>
                <w:rFonts w:ascii="Arial" w:hAnsi="Arial" w:cs="Arial"/>
                <w:sz w:val="18"/>
                <w:szCs w:val="18"/>
              </w:rPr>
            </w:pPr>
          </w:p>
        </w:tc>
        <w:tc>
          <w:tcPr>
            <w:tcW w:w="605" w:type="pct"/>
            <w:vMerge/>
            <w:vAlign w:val="center"/>
          </w:tcPr>
          <w:p w14:paraId="28D235BC" w14:textId="77777777" w:rsidR="007C7469" w:rsidRPr="008C3AB0" w:rsidRDefault="007C7469" w:rsidP="0099506C">
            <w:pPr>
              <w:rPr>
                <w:rFonts w:ascii="Arial" w:hAnsi="Arial" w:cs="Arial"/>
                <w:sz w:val="18"/>
                <w:szCs w:val="18"/>
              </w:rPr>
            </w:pPr>
          </w:p>
        </w:tc>
        <w:tc>
          <w:tcPr>
            <w:tcW w:w="607" w:type="pct"/>
            <w:vAlign w:val="center"/>
          </w:tcPr>
          <w:p w14:paraId="23642904" w14:textId="77777777" w:rsidR="007C7469" w:rsidRPr="008C3AB0" w:rsidRDefault="007C7469" w:rsidP="0099506C">
            <w:pPr>
              <w:rPr>
                <w:rFonts w:ascii="Arial" w:hAnsi="Arial" w:cs="Arial"/>
                <w:sz w:val="18"/>
                <w:szCs w:val="18"/>
              </w:rPr>
            </w:pPr>
            <w:r w:rsidRPr="008C3AB0">
              <w:rPr>
                <w:rFonts w:ascii="Arial" w:hAnsi="Arial" w:cs="Arial"/>
                <w:sz w:val="18"/>
                <w:szCs w:val="18"/>
              </w:rPr>
              <w:t>-125</w:t>
            </w:r>
          </w:p>
        </w:tc>
      </w:tr>
      <w:tr w:rsidR="007C7469" w:rsidRPr="008C3AB0" w14:paraId="05B77EEA" w14:textId="77777777" w:rsidTr="0099506C">
        <w:tc>
          <w:tcPr>
            <w:tcW w:w="532" w:type="pct"/>
            <w:vMerge/>
            <w:vAlign w:val="center"/>
          </w:tcPr>
          <w:p w14:paraId="3F9FF64F" w14:textId="77777777" w:rsidR="007C7469" w:rsidRPr="008C3AB0" w:rsidRDefault="007C7469" w:rsidP="0099506C">
            <w:pPr>
              <w:rPr>
                <w:rFonts w:ascii="Arial" w:hAnsi="Arial" w:cs="Arial"/>
                <w:sz w:val="18"/>
                <w:szCs w:val="18"/>
              </w:rPr>
            </w:pPr>
          </w:p>
        </w:tc>
        <w:tc>
          <w:tcPr>
            <w:tcW w:w="707" w:type="pct"/>
            <w:vMerge w:val="restart"/>
            <w:vAlign w:val="center"/>
          </w:tcPr>
          <w:p w14:paraId="76B905C5" w14:textId="77777777" w:rsidR="007C7469" w:rsidRPr="008C3AB0" w:rsidRDefault="007C7469" w:rsidP="0099506C">
            <w:pPr>
              <w:rPr>
                <w:rFonts w:ascii="Arial" w:hAnsi="Arial" w:cs="Arial"/>
                <w:sz w:val="18"/>
                <w:szCs w:val="18"/>
              </w:rPr>
            </w:pPr>
            <w:r w:rsidRPr="008C3AB0">
              <w:rPr>
                <w:rFonts w:ascii="Arial" w:hAnsi="Arial" w:cs="Arial"/>
                <w:sz w:val="18"/>
                <w:szCs w:val="18"/>
              </w:rPr>
              <w:t>AR 1 stream</w:t>
            </w:r>
          </w:p>
        </w:tc>
        <w:tc>
          <w:tcPr>
            <w:tcW w:w="331" w:type="pct"/>
            <w:vMerge w:val="restart"/>
            <w:vAlign w:val="center"/>
          </w:tcPr>
          <w:p w14:paraId="331F44F0" w14:textId="77777777" w:rsidR="007C7469" w:rsidRPr="008C3AB0" w:rsidRDefault="007C7469" w:rsidP="0099506C">
            <w:pPr>
              <w:rPr>
                <w:rFonts w:ascii="Arial" w:hAnsi="Arial" w:cs="Arial"/>
                <w:sz w:val="18"/>
                <w:szCs w:val="18"/>
              </w:rPr>
            </w:pPr>
            <w:r w:rsidRPr="008C3AB0">
              <w:rPr>
                <w:rFonts w:ascii="Arial" w:hAnsi="Arial" w:cs="Arial"/>
                <w:sz w:val="18"/>
                <w:szCs w:val="18"/>
              </w:rPr>
              <w:t>30</w:t>
            </w:r>
          </w:p>
        </w:tc>
        <w:tc>
          <w:tcPr>
            <w:tcW w:w="809" w:type="pct"/>
            <w:vMerge w:val="restart"/>
            <w:vAlign w:val="center"/>
          </w:tcPr>
          <w:p w14:paraId="51A47418" w14:textId="77777777" w:rsidR="007C7469" w:rsidRPr="008C3AB0" w:rsidRDefault="007C7469" w:rsidP="0099506C">
            <w:pPr>
              <w:rPr>
                <w:rFonts w:ascii="Arial" w:hAnsi="Arial" w:cs="Arial"/>
                <w:sz w:val="18"/>
                <w:szCs w:val="18"/>
              </w:rPr>
            </w:pPr>
            <w:r w:rsidRPr="008C3AB0">
              <w:rPr>
                <w:rFonts w:ascii="Arial" w:hAnsi="Arial" w:cs="Arial"/>
                <w:sz w:val="18"/>
                <w:szCs w:val="18"/>
              </w:rPr>
              <w:t>1</w:t>
            </w:r>
          </w:p>
        </w:tc>
        <w:tc>
          <w:tcPr>
            <w:tcW w:w="605" w:type="pct"/>
            <w:vMerge w:val="restart"/>
            <w:vAlign w:val="center"/>
          </w:tcPr>
          <w:p w14:paraId="2D068C72" w14:textId="77777777" w:rsidR="007C7469" w:rsidRPr="008C3AB0" w:rsidRDefault="007C7469" w:rsidP="0099506C">
            <w:pPr>
              <w:rPr>
                <w:rFonts w:ascii="Arial" w:hAnsi="Arial" w:cs="Arial"/>
                <w:sz w:val="18"/>
                <w:szCs w:val="18"/>
              </w:rPr>
            </w:pPr>
            <w:r w:rsidRPr="00A2516D">
              <w:rPr>
                <w:rFonts w:ascii="Arial" w:hAnsi="Arial" w:cs="Arial"/>
                <w:sz w:val="18"/>
                <w:szCs w:val="18"/>
                <w:highlight w:val="yellow"/>
              </w:rPr>
              <w:t>-119.99</w:t>
            </w:r>
          </w:p>
        </w:tc>
        <w:tc>
          <w:tcPr>
            <w:tcW w:w="607" w:type="pct"/>
            <w:vAlign w:val="center"/>
          </w:tcPr>
          <w:p w14:paraId="6F46AF14" w14:textId="77777777" w:rsidR="007C7469" w:rsidRPr="008C3AB0" w:rsidRDefault="007C7469" w:rsidP="0099506C">
            <w:pPr>
              <w:rPr>
                <w:rFonts w:ascii="Arial" w:hAnsi="Arial" w:cs="Arial"/>
                <w:sz w:val="18"/>
                <w:szCs w:val="18"/>
              </w:rPr>
            </w:pPr>
            <w:r w:rsidRPr="008C3AB0">
              <w:rPr>
                <w:rFonts w:ascii="Arial" w:hAnsi="Arial" w:cs="Arial"/>
                <w:sz w:val="18"/>
                <w:szCs w:val="18"/>
              </w:rPr>
              <w:t>-121.61</w:t>
            </w:r>
          </w:p>
        </w:tc>
      </w:tr>
      <w:tr w:rsidR="007C7469" w:rsidRPr="008C3AB0" w14:paraId="68A21B5D" w14:textId="77777777" w:rsidTr="0099506C">
        <w:tc>
          <w:tcPr>
            <w:tcW w:w="532" w:type="pct"/>
            <w:vMerge/>
            <w:vAlign w:val="center"/>
          </w:tcPr>
          <w:p w14:paraId="6B8C992B" w14:textId="77777777" w:rsidR="007C7469" w:rsidRPr="008C3AB0" w:rsidRDefault="007C7469" w:rsidP="0099506C">
            <w:pPr>
              <w:rPr>
                <w:rFonts w:ascii="Arial" w:hAnsi="Arial" w:cs="Arial"/>
                <w:sz w:val="18"/>
                <w:szCs w:val="18"/>
              </w:rPr>
            </w:pPr>
          </w:p>
        </w:tc>
        <w:tc>
          <w:tcPr>
            <w:tcW w:w="707" w:type="pct"/>
            <w:vMerge/>
            <w:vAlign w:val="center"/>
          </w:tcPr>
          <w:p w14:paraId="0BDCEF60" w14:textId="77777777" w:rsidR="007C7469" w:rsidRPr="008C3AB0" w:rsidRDefault="007C7469" w:rsidP="0099506C">
            <w:pPr>
              <w:rPr>
                <w:rFonts w:ascii="Arial" w:hAnsi="Arial" w:cs="Arial"/>
                <w:sz w:val="18"/>
                <w:szCs w:val="18"/>
              </w:rPr>
            </w:pPr>
          </w:p>
        </w:tc>
        <w:tc>
          <w:tcPr>
            <w:tcW w:w="331" w:type="pct"/>
            <w:vMerge/>
            <w:vAlign w:val="center"/>
          </w:tcPr>
          <w:p w14:paraId="35D7E6F4" w14:textId="77777777" w:rsidR="007C7469" w:rsidRPr="008C3AB0" w:rsidRDefault="007C7469" w:rsidP="0099506C">
            <w:pPr>
              <w:rPr>
                <w:rFonts w:ascii="Arial" w:hAnsi="Arial" w:cs="Arial"/>
                <w:sz w:val="18"/>
                <w:szCs w:val="18"/>
              </w:rPr>
            </w:pPr>
          </w:p>
        </w:tc>
        <w:tc>
          <w:tcPr>
            <w:tcW w:w="809" w:type="pct"/>
            <w:vMerge/>
            <w:vAlign w:val="center"/>
          </w:tcPr>
          <w:p w14:paraId="36C3F782" w14:textId="77777777" w:rsidR="007C7469" w:rsidRPr="008C3AB0" w:rsidRDefault="007C7469" w:rsidP="0099506C">
            <w:pPr>
              <w:rPr>
                <w:rFonts w:ascii="Arial" w:hAnsi="Arial" w:cs="Arial"/>
                <w:sz w:val="18"/>
                <w:szCs w:val="18"/>
              </w:rPr>
            </w:pPr>
          </w:p>
        </w:tc>
        <w:tc>
          <w:tcPr>
            <w:tcW w:w="605" w:type="pct"/>
            <w:vMerge/>
            <w:vAlign w:val="center"/>
          </w:tcPr>
          <w:p w14:paraId="16FAFA0A" w14:textId="77777777" w:rsidR="007C7469" w:rsidRPr="008C3AB0" w:rsidRDefault="007C7469" w:rsidP="0099506C">
            <w:pPr>
              <w:rPr>
                <w:rFonts w:ascii="Arial" w:hAnsi="Arial" w:cs="Arial"/>
                <w:sz w:val="18"/>
                <w:szCs w:val="18"/>
              </w:rPr>
            </w:pPr>
          </w:p>
        </w:tc>
        <w:tc>
          <w:tcPr>
            <w:tcW w:w="607" w:type="pct"/>
            <w:vAlign w:val="center"/>
          </w:tcPr>
          <w:p w14:paraId="355713DF" w14:textId="77777777" w:rsidR="007C7469" w:rsidRPr="008C3AB0" w:rsidRDefault="007C7469" w:rsidP="0099506C">
            <w:pPr>
              <w:rPr>
                <w:rFonts w:ascii="Arial" w:hAnsi="Arial" w:cs="Arial"/>
                <w:sz w:val="18"/>
                <w:szCs w:val="18"/>
              </w:rPr>
            </w:pPr>
            <w:r w:rsidRPr="008C3AB0">
              <w:rPr>
                <w:rFonts w:ascii="Arial" w:hAnsi="Arial" w:cs="Arial"/>
                <w:sz w:val="18"/>
                <w:szCs w:val="18"/>
              </w:rPr>
              <w:t>-124.2</w:t>
            </w:r>
          </w:p>
        </w:tc>
      </w:tr>
      <w:tr w:rsidR="007C7469" w:rsidRPr="008C3AB0" w14:paraId="505330F2" w14:textId="77777777" w:rsidTr="0099506C">
        <w:tc>
          <w:tcPr>
            <w:tcW w:w="532" w:type="pct"/>
            <w:vMerge/>
            <w:vAlign w:val="center"/>
          </w:tcPr>
          <w:p w14:paraId="2E00B852" w14:textId="77777777" w:rsidR="007C7469" w:rsidRPr="008C3AB0" w:rsidRDefault="007C7469" w:rsidP="0099506C">
            <w:pPr>
              <w:rPr>
                <w:rFonts w:ascii="Arial" w:hAnsi="Arial" w:cs="Arial"/>
                <w:sz w:val="18"/>
                <w:szCs w:val="18"/>
              </w:rPr>
            </w:pPr>
          </w:p>
        </w:tc>
        <w:tc>
          <w:tcPr>
            <w:tcW w:w="707" w:type="pct"/>
            <w:vMerge/>
            <w:vAlign w:val="center"/>
          </w:tcPr>
          <w:p w14:paraId="6CABED17" w14:textId="77777777" w:rsidR="007C7469" w:rsidRPr="008C3AB0" w:rsidRDefault="007C7469" w:rsidP="0099506C">
            <w:pPr>
              <w:rPr>
                <w:rFonts w:ascii="Arial" w:hAnsi="Arial" w:cs="Arial"/>
                <w:sz w:val="18"/>
                <w:szCs w:val="18"/>
              </w:rPr>
            </w:pPr>
          </w:p>
        </w:tc>
        <w:tc>
          <w:tcPr>
            <w:tcW w:w="331" w:type="pct"/>
            <w:vMerge/>
            <w:vAlign w:val="center"/>
          </w:tcPr>
          <w:p w14:paraId="1AB37A40" w14:textId="77777777" w:rsidR="007C7469" w:rsidRPr="008C3AB0" w:rsidRDefault="007C7469" w:rsidP="0099506C">
            <w:pPr>
              <w:rPr>
                <w:rFonts w:ascii="Arial" w:hAnsi="Arial" w:cs="Arial"/>
                <w:sz w:val="18"/>
                <w:szCs w:val="18"/>
              </w:rPr>
            </w:pPr>
          </w:p>
        </w:tc>
        <w:tc>
          <w:tcPr>
            <w:tcW w:w="809" w:type="pct"/>
            <w:vMerge/>
            <w:vAlign w:val="center"/>
          </w:tcPr>
          <w:p w14:paraId="7265BC7E" w14:textId="77777777" w:rsidR="007C7469" w:rsidRPr="008C3AB0" w:rsidRDefault="007C7469" w:rsidP="0099506C">
            <w:pPr>
              <w:rPr>
                <w:rFonts w:ascii="Arial" w:hAnsi="Arial" w:cs="Arial"/>
                <w:sz w:val="18"/>
                <w:szCs w:val="18"/>
              </w:rPr>
            </w:pPr>
          </w:p>
        </w:tc>
        <w:tc>
          <w:tcPr>
            <w:tcW w:w="605" w:type="pct"/>
            <w:vMerge/>
            <w:vAlign w:val="center"/>
          </w:tcPr>
          <w:p w14:paraId="43FD2668" w14:textId="77777777" w:rsidR="007C7469" w:rsidRPr="008C3AB0" w:rsidRDefault="007C7469" w:rsidP="0099506C">
            <w:pPr>
              <w:rPr>
                <w:rFonts w:ascii="Arial" w:hAnsi="Arial" w:cs="Arial"/>
                <w:sz w:val="18"/>
                <w:szCs w:val="18"/>
              </w:rPr>
            </w:pPr>
          </w:p>
        </w:tc>
        <w:tc>
          <w:tcPr>
            <w:tcW w:w="607" w:type="pct"/>
            <w:vAlign w:val="center"/>
          </w:tcPr>
          <w:p w14:paraId="61B74EB4" w14:textId="77777777" w:rsidR="007C7469" w:rsidRPr="008C3AB0" w:rsidRDefault="007C7469" w:rsidP="0099506C">
            <w:pPr>
              <w:rPr>
                <w:rFonts w:ascii="Arial" w:hAnsi="Arial" w:cs="Arial"/>
                <w:sz w:val="18"/>
                <w:szCs w:val="18"/>
              </w:rPr>
            </w:pPr>
            <w:r w:rsidRPr="008C3AB0">
              <w:rPr>
                <w:rFonts w:ascii="Arial" w:hAnsi="Arial" w:cs="Arial"/>
                <w:sz w:val="18"/>
                <w:szCs w:val="18"/>
              </w:rPr>
              <w:t>-123</w:t>
            </w:r>
          </w:p>
        </w:tc>
      </w:tr>
      <w:tr w:rsidR="007C7469" w:rsidRPr="008C3AB0" w14:paraId="3AD72B42" w14:textId="77777777" w:rsidTr="0099506C">
        <w:tc>
          <w:tcPr>
            <w:tcW w:w="532" w:type="pct"/>
            <w:vMerge/>
            <w:vAlign w:val="center"/>
          </w:tcPr>
          <w:p w14:paraId="2289A0C9" w14:textId="77777777" w:rsidR="007C7469" w:rsidRPr="008C3AB0" w:rsidRDefault="007C7469" w:rsidP="0099506C">
            <w:pPr>
              <w:rPr>
                <w:rFonts w:ascii="Arial" w:hAnsi="Arial" w:cs="Arial"/>
                <w:sz w:val="18"/>
                <w:szCs w:val="18"/>
              </w:rPr>
            </w:pPr>
          </w:p>
        </w:tc>
        <w:tc>
          <w:tcPr>
            <w:tcW w:w="707" w:type="pct"/>
            <w:vMerge/>
            <w:vAlign w:val="center"/>
          </w:tcPr>
          <w:p w14:paraId="14EA15F0" w14:textId="77777777" w:rsidR="007C7469" w:rsidRPr="008C3AB0" w:rsidRDefault="007C7469" w:rsidP="0099506C">
            <w:pPr>
              <w:rPr>
                <w:rFonts w:ascii="Arial" w:hAnsi="Arial" w:cs="Arial"/>
                <w:sz w:val="18"/>
                <w:szCs w:val="18"/>
              </w:rPr>
            </w:pPr>
          </w:p>
        </w:tc>
        <w:tc>
          <w:tcPr>
            <w:tcW w:w="331" w:type="pct"/>
            <w:vMerge/>
            <w:vAlign w:val="center"/>
          </w:tcPr>
          <w:p w14:paraId="735866A2" w14:textId="77777777" w:rsidR="007C7469" w:rsidRPr="008C3AB0" w:rsidRDefault="007C7469" w:rsidP="0099506C">
            <w:pPr>
              <w:rPr>
                <w:rFonts w:ascii="Arial" w:hAnsi="Arial" w:cs="Arial"/>
                <w:sz w:val="18"/>
                <w:szCs w:val="18"/>
              </w:rPr>
            </w:pPr>
          </w:p>
        </w:tc>
        <w:tc>
          <w:tcPr>
            <w:tcW w:w="809" w:type="pct"/>
            <w:vMerge/>
            <w:vAlign w:val="center"/>
          </w:tcPr>
          <w:p w14:paraId="21665BE0" w14:textId="77777777" w:rsidR="007C7469" w:rsidRPr="008C3AB0" w:rsidRDefault="007C7469" w:rsidP="0099506C">
            <w:pPr>
              <w:rPr>
                <w:rFonts w:ascii="Arial" w:hAnsi="Arial" w:cs="Arial"/>
                <w:sz w:val="18"/>
                <w:szCs w:val="18"/>
              </w:rPr>
            </w:pPr>
          </w:p>
        </w:tc>
        <w:tc>
          <w:tcPr>
            <w:tcW w:w="605" w:type="pct"/>
            <w:vMerge/>
            <w:vAlign w:val="center"/>
          </w:tcPr>
          <w:p w14:paraId="6EDF6023" w14:textId="77777777" w:rsidR="007C7469" w:rsidRPr="008C3AB0" w:rsidRDefault="007C7469" w:rsidP="0099506C">
            <w:pPr>
              <w:rPr>
                <w:rFonts w:ascii="Arial" w:hAnsi="Arial" w:cs="Arial"/>
                <w:sz w:val="18"/>
                <w:szCs w:val="18"/>
              </w:rPr>
            </w:pPr>
          </w:p>
        </w:tc>
        <w:tc>
          <w:tcPr>
            <w:tcW w:w="607" w:type="pct"/>
            <w:vAlign w:val="center"/>
          </w:tcPr>
          <w:p w14:paraId="0A780EA9" w14:textId="77777777" w:rsidR="007C7469" w:rsidRPr="008C3AB0" w:rsidRDefault="007C7469" w:rsidP="0099506C">
            <w:pPr>
              <w:rPr>
                <w:rFonts w:ascii="Arial" w:hAnsi="Arial" w:cs="Arial"/>
                <w:sz w:val="18"/>
                <w:szCs w:val="18"/>
              </w:rPr>
            </w:pPr>
            <w:r w:rsidRPr="008C3AB0">
              <w:rPr>
                <w:rFonts w:ascii="Arial" w:hAnsi="Arial" w:cs="Arial"/>
                <w:sz w:val="18"/>
                <w:szCs w:val="18"/>
              </w:rPr>
              <w:t>-111.13</w:t>
            </w:r>
          </w:p>
        </w:tc>
      </w:tr>
    </w:tbl>
    <w:p w14:paraId="1C4A794B" w14:textId="701C04BD" w:rsidR="007C7469" w:rsidRDefault="007C7469" w:rsidP="0098577B">
      <w:pPr>
        <w:rPr>
          <w:lang w:eastAsia="zh-CN"/>
        </w:rPr>
      </w:pPr>
    </w:p>
    <w:p w14:paraId="7DEEC656" w14:textId="24A0647C" w:rsidR="007C7469" w:rsidRPr="00E17E14" w:rsidRDefault="00A2516D" w:rsidP="00E17E14">
      <w:pPr>
        <w:jc w:val="center"/>
        <w:rPr>
          <w:sz w:val="22"/>
          <w:szCs w:val="22"/>
          <w:lang w:eastAsia="zh-CN"/>
        </w:rPr>
      </w:pPr>
      <w:r w:rsidRPr="00E17E14">
        <w:rPr>
          <w:sz w:val="22"/>
          <w:szCs w:val="22"/>
          <w:lang w:eastAsia="zh-CN"/>
        </w:rPr>
        <w:t>Evaluation with Methodology 2 for UMa</w:t>
      </w:r>
    </w:p>
    <w:p w14:paraId="383BB7F2" w14:textId="660CA304" w:rsidR="00A2516D" w:rsidRDefault="00A2516D" w:rsidP="0098577B">
      <w:pPr>
        <w:rPr>
          <w:lang w:eastAsia="zh-CN"/>
        </w:rPr>
      </w:pPr>
    </w:p>
    <w:tbl>
      <w:tblPr>
        <w:tblStyle w:val="TableGrid"/>
        <w:tblW w:w="4986" w:type="pct"/>
        <w:tblLook w:val="04A0" w:firstRow="1" w:lastRow="0" w:firstColumn="1" w:lastColumn="0" w:noHBand="0" w:noVBand="1"/>
      </w:tblPr>
      <w:tblGrid>
        <w:gridCol w:w="1689"/>
        <w:gridCol w:w="2679"/>
        <w:gridCol w:w="1212"/>
        <w:gridCol w:w="1817"/>
        <w:gridCol w:w="2205"/>
      </w:tblGrid>
      <w:tr w:rsidR="00A2516D" w:rsidRPr="008C3AB0" w14:paraId="68FD108C" w14:textId="77777777" w:rsidTr="0099506C">
        <w:tc>
          <w:tcPr>
            <w:tcW w:w="550" w:type="pct"/>
            <w:vMerge w:val="restart"/>
            <w:shd w:val="clear" w:color="auto" w:fill="E7E6E6" w:themeFill="background2"/>
            <w:vAlign w:val="center"/>
          </w:tcPr>
          <w:p w14:paraId="032CA46F" w14:textId="77777777" w:rsidR="00A2516D" w:rsidRPr="008C3AB0" w:rsidRDefault="00A2516D" w:rsidP="0099506C">
            <w:pPr>
              <w:pStyle w:val="TAH"/>
            </w:pPr>
            <w:r w:rsidRPr="008C3AB0">
              <w:t>Link direction</w:t>
            </w:r>
          </w:p>
        </w:tc>
        <w:tc>
          <w:tcPr>
            <w:tcW w:w="873" w:type="pct"/>
            <w:vMerge w:val="restart"/>
            <w:shd w:val="clear" w:color="auto" w:fill="E7E6E6" w:themeFill="background2"/>
            <w:vAlign w:val="center"/>
          </w:tcPr>
          <w:p w14:paraId="62ACEB26" w14:textId="77777777" w:rsidR="00A2516D" w:rsidRPr="008C3AB0" w:rsidRDefault="00A2516D" w:rsidP="0099506C">
            <w:pPr>
              <w:pStyle w:val="TAH"/>
            </w:pPr>
            <w:r w:rsidRPr="008C3AB0">
              <w:t>Applications</w:t>
            </w:r>
          </w:p>
        </w:tc>
        <w:tc>
          <w:tcPr>
            <w:tcW w:w="395" w:type="pct"/>
            <w:vMerge w:val="restart"/>
            <w:shd w:val="clear" w:color="auto" w:fill="E7E6E6" w:themeFill="background2"/>
            <w:vAlign w:val="center"/>
          </w:tcPr>
          <w:p w14:paraId="1EC5ECD2" w14:textId="77777777" w:rsidR="00A2516D" w:rsidRPr="008C3AB0" w:rsidRDefault="00A2516D" w:rsidP="0099506C">
            <w:pPr>
              <w:pStyle w:val="TAH"/>
            </w:pPr>
            <w:r w:rsidRPr="008C3AB0">
              <w:t>PDB (ms)</w:t>
            </w:r>
          </w:p>
        </w:tc>
        <w:tc>
          <w:tcPr>
            <w:tcW w:w="1310" w:type="pct"/>
            <w:gridSpan w:val="2"/>
            <w:shd w:val="clear" w:color="auto" w:fill="E7E6E6" w:themeFill="background2"/>
            <w:vAlign w:val="center"/>
          </w:tcPr>
          <w:p w14:paraId="2A1B00DE" w14:textId="77777777" w:rsidR="00A2516D" w:rsidRPr="008C3AB0" w:rsidRDefault="00A2516D" w:rsidP="0099506C">
            <w:pPr>
              <w:pStyle w:val="TAH"/>
            </w:pPr>
            <w:r w:rsidRPr="008C3AB0">
              <w:t>XR Coverage</w:t>
            </w:r>
          </w:p>
        </w:tc>
      </w:tr>
      <w:tr w:rsidR="00A2516D" w:rsidRPr="008C3AB0" w14:paraId="1B2DF5BA" w14:textId="77777777" w:rsidTr="0099506C">
        <w:tc>
          <w:tcPr>
            <w:tcW w:w="550" w:type="pct"/>
            <w:vMerge/>
            <w:shd w:val="clear" w:color="auto" w:fill="E7E6E6" w:themeFill="background2"/>
            <w:vAlign w:val="center"/>
          </w:tcPr>
          <w:p w14:paraId="4F70CB23" w14:textId="77777777" w:rsidR="00A2516D" w:rsidRPr="008C3AB0" w:rsidRDefault="00A2516D" w:rsidP="0099506C"/>
        </w:tc>
        <w:tc>
          <w:tcPr>
            <w:tcW w:w="873" w:type="pct"/>
            <w:vMerge/>
            <w:shd w:val="clear" w:color="auto" w:fill="E7E6E6" w:themeFill="background2"/>
            <w:vAlign w:val="center"/>
          </w:tcPr>
          <w:p w14:paraId="352DD65B" w14:textId="77777777" w:rsidR="00A2516D" w:rsidRPr="008C3AB0" w:rsidRDefault="00A2516D" w:rsidP="0099506C"/>
        </w:tc>
        <w:tc>
          <w:tcPr>
            <w:tcW w:w="395" w:type="pct"/>
            <w:vMerge/>
            <w:shd w:val="clear" w:color="auto" w:fill="E7E6E6" w:themeFill="background2"/>
            <w:vAlign w:val="center"/>
          </w:tcPr>
          <w:p w14:paraId="3A853654" w14:textId="77777777" w:rsidR="00A2516D" w:rsidRPr="008C3AB0" w:rsidRDefault="00A2516D" w:rsidP="0099506C"/>
        </w:tc>
        <w:tc>
          <w:tcPr>
            <w:tcW w:w="592" w:type="pct"/>
            <w:shd w:val="clear" w:color="auto" w:fill="E7E6E6" w:themeFill="background2"/>
            <w:vAlign w:val="center"/>
          </w:tcPr>
          <w:p w14:paraId="2382031E" w14:textId="77777777" w:rsidR="00A2516D" w:rsidRPr="008C3AB0" w:rsidRDefault="00A2516D" w:rsidP="0099506C">
            <w:pPr>
              <w:pStyle w:val="TAH"/>
            </w:pPr>
            <w:r w:rsidRPr="008C3AB0">
              <w:t>Mean (dB)</w:t>
            </w:r>
          </w:p>
        </w:tc>
        <w:tc>
          <w:tcPr>
            <w:tcW w:w="718" w:type="pct"/>
            <w:shd w:val="clear" w:color="auto" w:fill="E7E6E6" w:themeFill="background2"/>
            <w:vAlign w:val="center"/>
          </w:tcPr>
          <w:p w14:paraId="4DBE5E21" w14:textId="77777777" w:rsidR="00A2516D" w:rsidRPr="008C3AB0" w:rsidRDefault="00A2516D" w:rsidP="0099506C">
            <w:pPr>
              <w:pStyle w:val="TAH"/>
            </w:pPr>
            <w:r w:rsidRPr="008C3AB0">
              <w:t>Value (dB)</w:t>
            </w:r>
          </w:p>
        </w:tc>
      </w:tr>
      <w:tr w:rsidR="00A2516D" w:rsidRPr="008C3AB0" w14:paraId="3B26EDFB" w14:textId="77777777" w:rsidTr="0099506C">
        <w:tc>
          <w:tcPr>
            <w:tcW w:w="550" w:type="pct"/>
            <w:vMerge w:val="restart"/>
            <w:vAlign w:val="center"/>
          </w:tcPr>
          <w:p w14:paraId="4D389CF6" w14:textId="77777777" w:rsidR="00A2516D" w:rsidRPr="008C3AB0" w:rsidRDefault="00A2516D" w:rsidP="0099506C">
            <w:pPr>
              <w:pStyle w:val="TAC"/>
            </w:pPr>
            <w:r w:rsidRPr="008C3AB0">
              <w:t>DL</w:t>
            </w:r>
          </w:p>
        </w:tc>
        <w:tc>
          <w:tcPr>
            <w:tcW w:w="873" w:type="pct"/>
            <w:vMerge w:val="restart"/>
            <w:vAlign w:val="center"/>
          </w:tcPr>
          <w:p w14:paraId="0FEA72A5" w14:textId="77777777" w:rsidR="00A2516D" w:rsidRPr="00FC5F62" w:rsidRDefault="00A2516D" w:rsidP="0099506C">
            <w:pPr>
              <w:pStyle w:val="TAC"/>
            </w:pPr>
            <w:r w:rsidRPr="00FC5F62">
              <w:t>VR/AR30</w:t>
            </w:r>
          </w:p>
        </w:tc>
        <w:tc>
          <w:tcPr>
            <w:tcW w:w="395" w:type="pct"/>
            <w:vMerge w:val="restart"/>
            <w:vAlign w:val="center"/>
          </w:tcPr>
          <w:p w14:paraId="303CDF49" w14:textId="77777777" w:rsidR="00A2516D" w:rsidRPr="00FC5F62" w:rsidRDefault="00A2516D" w:rsidP="0099506C">
            <w:pPr>
              <w:pStyle w:val="TAC"/>
            </w:pPr>
            <w:r w:rsidRPr="00FC5F62">
              <w:t>10</w:t>
            </w:r>
          </w:p>
        </w:tc>
        <w:tc>
          <w:tcPr>
            <w:tcW w:w="592" w:type="pct"/>
            <w:vMerge w:val="restart"/>
            <w:vAlign w:val="center"/>
          </w:tcPr>
          <w:p w14:paraId="2A4EC7F7" w14:textId="77777777" w:rsidR="00A2516D" w:rsidRPr="00FC5F62" w:rsidRDefault="00A2516D" w:rsidP="0099506C">
            <w:pPr>
              <w:pStyle w:val="TAC"/>
            </w:pPr>
            <w:r w:rsidRPr="00FC5F62">
              <w:t>-145.32</w:t>
            </w:r>
          </w:p>
        </w:tc>
        <w:tc>
          <w:tcPr>
            <w:tcW w:w="718" w:type="pct"/>
            <w:vAlign w:val="center"/>
          </w:tcPr>
          <w:p w14:paraId="2B5A1D68" w14:textId="77777777" w:rsidR="00A2516D" w:rsidRPr="008C3AB0" w:rsidRDefault="00A2516D" w:rsidP="0099506C">
            <w:pPr>
              <w:pStyle w:val="TAC"/>
            </w:pPr>
            <w:r w:rsidRPr="008C3AB0">
              <w:t xml:space="preserve">-145.33 </w:t>
            </w:r>
          </w:p>
        </w:tc>
      </w:tr>
      <w:tr w:rsidR="00A2516D" w:rsidRPr="008C3AB0" w14:paraId="124A9D7F" w14:textId="77777777" w:rsidTr="0099506C">
        <w:tc>
          <w:tcPr>
            <w:tcW w:w="550" w:type="pct"/>
            <w:vMerge/>
            <w:vAlign w:val="center"/>
          </w:tcPr>
          <w:p w14:paraId="5F848FCC" w14:textId="77777777" w:rsidR="00A2516D" w:rsidRPr="008C3AB0" w:rsidRDefault="00A2516D" w:rsidP="0099506C">
            <w:pPr>
              <w:pStyle w:val="TAC"/>
            </w:pPr>
          </w:p>
        </w:tc>
        <w:tc>
          <w:tcPr>
            <w:tcW w:w="873" w:type="pct"/>
            <w:vMerge/>
            <w:vAlign w:val="center"/>
          </w:tcPr>
          <w:p w14:paraId="7B8D683C" w14:textId="77777777" w:rsidR="00A2516D" w:rsidRPr="00FC5F62" w:rsidRDefault="00A2516D" w:rsidP="0099506C">
            <w:pPr>
              <w:pStyle w:val="TAC"/>
            </w:pPr>
          </w:p>
        </w:tc>
        <w:tc>
          <w:tcPr>
            <w:tcW w:w="395" w:type="pct"/>
            <w:vMerge/>
            <w:vAlign w:val="center"/>
          </w:tcPr>
          <w:p w14:paraId="7AE4D1E9" w14:textId="77777777" w:rsidR="00A2516D" w:rsidRPr="00FC5F62" w:rsidRDefault="00A2516D" w:rsidP="0099506C">
            <w:pPr>
              <w:pStyle w:val="TAC"/>
            </w:pPr>
          </w:p>
        </w:tc>
        <w:tc>
          <w:tcPr>
            <w:tcW w:w="592" w:type="pct"/>
            <w:vMerge/>
            <w:vAlign w:val="center"/>
          </w:tcPr>
          <w:p w14:paraId="3755CB42" w14:textId="77777777" w:rsidR="00A2516D" w:rsidRPr="00FC5F62" w:rsidRDefault="00A2516D" w:rsidP="0099506C">
            <w:pPr>
              <w:pStyle w:val="TAC"/>
            </w:pPr>
          </w:p>
        </w:tc>
        <w:tc>
          <w:tcPr>
            <w:tcW w:w="718" w:type="pct"/>
            <w:vAlign w:val="center"/>
          </w:tcPr>
          <w:p w14:paraId="7163874E" w14:textId="77777777" w:rsidR="00A2516D" w:rsidRPr="008C3AB0" w:rsidRDefault="00A2516D" w:rsidP="0099506C">
            <w:pPr>
              <w:pStyle w:val="TAC"/>
            </w:pPr>
            <w:r w:rsidRPr="008C3AB0">
              <w:t>-150.07</w:t>
            </w:r>
          </w:p>
        </w:tc>
      </w:tr>
      <w:tr w:rsidR="00A2516D" w:rsidRPr="008C3AB0" w14:paraId="597D00AC" w14:textId="77777777" w:rsidTr="0099506C">
        <w:tc>
          <w:tcPr>
            <w:tcW w:w="550" w:type="pct"/>
            <w:vMerge/>
            <w:vAlign w:val="center"/>
          </w:tcPr>
          <w:p w14:paraId="5388C2D0" w14:textId="77777777" w:rsidR="00A2516D" w:rsidRPr="008C3AB0" w:rsidRDefault="00A2516D" w:rsidP="0099506C">
            <w:pPr>
              <w:pStyle w:val="TAC"/>
            </w:pPr>
          </w:p>
        </w:tc>
        <w:tc>
          <w:tcPr>
            <w:tcW w:w="873" w:type="pct"/>
            <w:vMerge/>
            <w:vAlign w:val="center"/>
          </w:tcPr>
          <w:p w14:paraId="40A68FD0" w14:textId="77777777" w:rsidR="00A2516D" w:rsidRPr="00FC5F62" w:rsidRDefault="00A2516D" w:rsidP="0099506C">
            <w:pPr>
              <w:pStyle w:val="TAC"/>
            </w:pPr>
          </w:p>
        </w:tc>
        <w:tc>
          <w:tcPr>
            <w:tcW w:w="395" w:type="pct"/>
            <w:vMerge/>
            <w:vAlign w:val="center"/>
          </w:tcPr>
          <w:p w14:paraId="50E7E7C4" w14:textId="77777777" w:rsidR="00A2516D" w:rsidRPr="00FC5F62" w:rsidRDefault="00A2516D" w:rsidP="0099506C">
            <w:pPr>
              <w:pStyle w:val="TAC"/>
            </w:pPr>
          </w:p>
        </w:tc>
        <w:tc>
          <w:tcPr>
            <w:tcW w:w="592" w:type="pct"/>
            <w:vMerge/>
            <w:vAlign w:val="center"/>
          </w:tcPr>
          <w:p w14:paraId="6BB335CC" w14:textId="77777777" w:rsidR="00A2516D" w:rsidRPr="00FC5F62" w:rsidRDefault="00A2516D" w:rsidP="0099506C">
            <w:pPr>
              <w:pStyle w:val="TAC"/>
            </w:pPr>
          </w:p>
        </w:tc>
        <w:tc>
          <w:tcPr>
            <w:tcW w:w="718" w:type="pct"/>
            <w:vAlign w:val="center"/>
          </w:tcPr>
          <w:p w14:paraId="5523CD04" w14:textId="77777777" w:rsidR="00A2516D" w:rsidRPr="008C3AB0" w:rsidRDefault="00A2516D" w:rsidP="0099506C">
            <w:pPr>
              <w:pStyle w:val="TAC"/>
            </w:pPr>
            <w:r w:rsidRPr="008C3AB0">
              <w:t>-144.65</w:t>
            </w:r>
          </w:p>
        </w:tc>
      </w:tr>
      <w:tr w:rsidR="00A2516D" w:rsidRPr="008C3AB0" w14:paraId="36091574" w14:textId="77777777" w:rsidTr="0099506C">
        <w:tc>
          <w:tcPr>
            <w:tcW w:w="550" w:type="pct"/>
            <w:vMerge/>
            <w:vAlign w:val="center"/>
          </w:tcPr>
          <w:p w14:paraId="2B8FA7BE" w14:textId="77777777" w:rsidR="00A2516D" w:rsidRPr="008C3AB0" w:rsidRDefault="00A2516D" w:rsidP="0099506C">
            <w:pPr>
              <w:pStyle w:val="TAC"/>
            </w:pPr>
          </w:p>
        </w:tc>
        <w:tc>
          <w:tcPr>
            <w:tcW w:w="873" w:type="pct"/>
            <w:vMerge/>
            <w:vAlign w:val="center"/>
          </w:tcPr>
          <w:p w14:paraId="4122F505" w14:textId="77777777" w:rsidR="00A2516D" w:rsidRPr="00FC5F62" w:rsidRDefault="00A2516D" w:rsidP="0099506C">
            <w:pPr>
              <w:pStyle w:val="TAC"/>
            </w:pPr>
          </w:p>
        </w:tc>
        <w:tc>
          <w:tcPr>
            <w:tcW w:w="395" w:type="pct"/>
            <w:vMerge/>
            <w:vAlign w:val="center"/>
          </w:tcPr>
          <w:p w14:paraId="751EA837" w14:textId="77777777" w:rsidR="00A2516D" w:rsidRPr="00FC5F62" w:rsidRDefault="00A2516D" w:rsidP="0099506C">
            <w:pPr>
              <w:pStyle w:val="TAC"/>
            </w:pPr>
          </w:p>
        </w:tc>
        <w:tc>
          <w:tcPr>
            <w:tcW w:w="592" w:type="pct"/>
            <w:vMerge/>
            <w:vAlign w:val="center"/>
          </w:tcPr>
          <w:p w14:paraId="3428394C" w14:textId="77777777" w:rsidR="00A2516D" w:rsidRPr="00FC5F62" w:rsidRDefault="00A2516D" w:rsidP="0099506C">
            <w:pPr>
              <w:pStyle w:val="TAC"/>
            </w:pPr>
          </w:p>
        </w:tc>
        <w:tc>
          <w:tcPr>
            <w:tcW w:w="718" w:type="pct"/>
            <w:vAlign w:val="center"/>
          </w:tcPr>
          <w:p w14:paraId="062AE112" w14:textId="77777777" w:rsidR="00A2516D" w:rsidRPr="008C3AB0" w:rsidRDefault="00A2516D" w:rsidP="0099506C">
            <w:pPr>
              <w:pStyle w:val="TAC"/>
            </w:pPr>
            <w:r w:rsidRPr="008C3AB0">
              <w:t>-141.7</w:t>
            </w:r>
          </w:p>
        </w:tc>
      </w:tr>
      <w:tr w:rsidR="00A2516D" w:rsidRPr="008C3AB0" w14:paraId="3A92D7C1" w14:textId="77777777" w:rsidTr="0099506C">
        <w:tc>
          <w:tcPr>
            <w:tcW w:w="550" w:type="pct"/>
            <w:vMerge/>
            <w:vAlign w:val="center"/>
          </w:tcPr>
          <w:p w14:paraId="1588D989" w14:textId="77777777" w:rsidR="00A2516D" w:rsidRPr="008C3AB0" w:rsidRDefault="00A2516D" w:rsidP="0099506C">
            <w:pPr>
              <w:pStyle w:val="TAC"/>
            </w:pPr>
          </w:p>
        </w:tc>
        <w:tc>
          <w:tcPr>
            <w:tcW w:w="873" w:type="pct"/>
            <w:vMerge/>
            <w:vAlign w:val="center"/>
          </w:tcPr>
          <w:p w14:paraId="3E0E20CE" w14:textId="77777777" w:rsidR="00A2516D" w:rsidRPr="00FC5F62" w:rsidRDefault="00A2516D" w:rsidP="0099506C">
            <w:pPr>
              <w:pStyle w:val="TAC"/>
            </w:pPr>
          </w:p>
        </w:tc>
        <w:tc>
          <w:tcPr>
            <w:tcW w:w="395" w:type="pct"/>
            <w:vMerge/>
            <w:vAlign w:val="center"/>
          </w:tcPr>
          <w:p w14:paraId="3F0D55FA" w14:textId="77777777" w:rsidR="00A2516D" w:rsidRPr="00FC5F62" w:rsidRDefault="00A2516D" w:rsidP="0099506C">
            <w:pPr>
              <w:pStyle w:val="TAC"/>
            </w:pPr>
          </w:p>
        </w:tc>
        <w:tc>
          <w:tcPr>
            <w:tcW w:w="592" w:type="pct"/>
            <w:vMerge/>
            <w:vAlign w:val="center"/>
          </w:tcPr>
          <w:p w14:paraId="7DA83B2C" w14:textId="77777777" w:rsidR="00A2516D" w:rsidRPr="00FC5F62" w:rsidRDefault="00A2516D" w:rsidP="0099506C">
            <w:pPr>
              <w:pStyle w:val="TAC"/>
            </w:pPr>
          </w:p>
        </w:tc>
        <w:tc>
          <w:tcPr>
            <w:tcW w:w="718" w:type="pct"/>
            <w:vAlign w:val="center"/>
          </w:tcPr>
          <w:p w14:paraId="39F301A5" w14:textId="77777777" w:rsidR="00A2516D" w:rsidRPr="008C3AB0" w:rsidRDefault="00A2516D" w:rsidP="0099506C">
            <w:pPr>
              <w:pStyle w:val="TAC"/>
            </w:pPr>
            <w:r w:rsidRPr="008C3AB0">
              <w:t>-144.84</w:t>
            </w:r>
          </w:p>
        </w:tc>
      </w:tr>
      <w:tr w:rsidR="00A2516D" w:rsidRPr="008C3AB0" w14:paraId="07312BF9" w14:textId="77777777" w:rsidTr="0099506C">
        <w:tc>
          <w:tcPr>
            <w:tcW w:w="550" w:type="pct"/>
            <w:vMerge/>
            <w:vAlign w:val="center"/>
          </w:tcPr>
          <w:p w14:paraId="2E6BE586" w14:textId="77777777" w:rsidR="00A2516D" w:rsidRPr="008C3AB0" w:rsidRDefault="00A2516D" w:rsidP="0099506C">
            <w:pPr>
              <w:pStyle w:val="TAC"/>
            </w:pPr>
          </w:p>
        </w:tc>
        <w:tc>
          <w:tcPr>
            <w:tcW w:w="873" w:type="pct"/>
            <w:vAlign w:val="center"/>
          </w:tcPr>
          <w:p w14:paraId="7C511A6C" w14:textId="77777777" w:rsidR="00A2516D" w:rsidRPr="00FC5F62" w:rsidRDefault="00A2516D" w:rsidP="0099506C">
            <w:pPr>
              <w:pStyle w:val="TAC"/>
            </w:pPr>
            <w:r w:rsidRPr="00FC5F62">
              <w:t>VR/AR45</w:t>
            </w:r>
          </w:p>
        </w:tc>
        <w:tc>
          <w:tcPr>
            <w:tcW w:w="395" w:type="pct"/>
            <w:vAlign w:val="center"/>
          </w:tcPr>
          <w:p w14:paraId="4E6F8BC8" w14:textId="77777777" w:rsidR="00A2516D" w:rsidRPr="00FC5F62" w:rsidRDefault="00A2516D" w:rsidP="0099506C">
            <w:pPr>
              <w:pStyle w:val="TAC"/>
            </w:pPr>
            <w:r w:rsidRPr="00FC5F62">
              <w:t>10</w:t>
            </w:r>
          </w:p>
        </w:tc>
        <w:tc>
          <w:tcPr>
            <w:tcW w:w="592" w:type="pct"/>
            <w:vAlign w:val="center"/>
          </w:tcPr>
          <w:p w14:paraId="28525CE3" w14:textId="77777777" w:rsidR="00A2516D" w:rsidRPr="00FC5F62" w:rsidRDefault="00A2516D" w:rsidP="0099506C">
            <w:pPr>
              <w:pStyle w:val="TAC"/>
            </w:pPr>
            <w:r w:rsidRPr="00FC5F62">
              <w:t>-143.85</w:t>
            </w:r>
          </w:p>
        </w:tc>
        <w:tc>
          <w:tcPr>
            <w:tcW w:w="718" w:type="pct"/>
            <w:vAlign w:val="center"/>
          </w:tcPr>
          <w:p w14:paraId="7AC23326" w14:textId="77777777" w:rsidR="00A2516D" w:rsidRPr="008C3AB0" w:rsidRDefault="00A2516D" w:rsidP="0099506C">
            <w:pPr>
              <w:pStyle w:val="TAC"/>
            </w:pPr>
            <w:r w:rsidRPr="008C3AB0">
              <w:t>-143.85</w:t>
            </w:r>
          </w:p>
        </w:tc>
      </w:tr>
      <w:tr w:rsidR="00A2516D" w:rsidRPr="008C3AB0" w14:paraId="228F4B5D" w14:textId="77777777" w:rsidTr="0099506C">
        <w:tc>
          <w:tcPr>
            <w:tcW w:w="550" w:type="pct"/>
            <w:vMerge/>
            <w:vAlign w:val="center"/>
          </w:tcPr>
          <w:p w14:paraId="0470A9FB" w14:textId="77777777" w:rsidR="00A2516D" w:rsidRPr="008C3AB0" w:rsidRDefault="00A2516D" w:rsidP="0099506C">
            <w:pPr>
              <w:pStyle w:val="TAC"/>
            </w:pPr>
          </w:p>
        </w:tc>
        <w:tc>
          <w:tcPr>
            <w:tcW w:w="873" w:type="pct"/>
            <w:vMerge w:val="restart"/>
            <w:vAlign w:val="center"/>
          </w:tcPr>
          <w:p w14:paraId="7135B056" w14:textId="77777777" w:rsidR="00A2516D" w:rsidRPr="00FC5F62" w:rsidRDefault="00A2516D" w:rsidP="0099506C">
            <w:pPr>
              <w:pStyle w:val="TAC"/>
            </w:pPr>
            <w:r w:rsidRPr="00FC5F62">
              <w:t>CG30</w:t>
            </w:r>
          </w:p>
        </w:tc>
        <w:tc>
          <w:tcPr>
            <w:tcW w:w="395" w:type="pct"/>
            <w:vMerge w:val="restart"/>
            <w:vAlign w:val="center"/>
          </w:tcPr>
          <w:p w14:paraId="33BACF40" w14:textId="77777777" w:rsidR="00A2516D" w:rsidRPr="00FC5F62" w:rsidRDefault="00A2516D" w:rsidP="0099506C">
            <w:pPr>
              <w:pStyle w:val="TAC"/>
            </w:pPr>
            <w:r w:rsidRPr="00FC5F62">
              <w:t>15</w:t>
            </w:r>
          </w:p>
        </w:tc>
        <w:tc>
          <w:tcPr>
            <w:tcW w:w="592" w:type="pct"/>
            <w:vMerge w:val="restart"/>
            <w:vAlign w:val="center"/>
          </w:tcPr>
          <w:p w14:paraId="20AD9568" w14:textId="77777777" w:rsidR="00A2516D" w:rsidRPr="00FC5F62" w:rsidRDefault="00A2516D" w:rsidP="0099506C">
            <w:pPr>
              <w:pStyle w:val="TAC"/>
            </w:pPr>
            <w:r w:rsidRPr="00FC5F62">
              <w:t>-147.16</w:t>
            </w:r>
          </w:p>
        </w:tc>
        <w:tc>
          <w:tcPr>
            <w:tcW w:w="718" w:type="pct"/>
            <w:vAlign w:val="center"/>
          </w:tcPr>
          <w:p w14:paraId="3E497160" w14:textId="77777777" w:rsidR="00A2516D" w:rsidRPr="008C3AB0" w:rsidRDefault="00A2516D" w:rsidP="0099506C">
            <w:pPr>
              <w:pStyle w:val="TAC"/>
            </w:pPr>
            <w:r w:rsidRPr="008C3AB0">
              <w:t xml:space="preserve">-146.88 </w:t>
            </w:r>
          </w:p>
        </w:tc>
      </w:tr>
      <w:tr w:rsidR="00A2516D" w:rsidRPr="008C3AB0" w14:paraId="2EDDBEB8" w14:textId="77777777" w:rsidTr="0099506C">
        <w:tc>
          <w:tcPr>
            <w:tcW w:w="550" w:type="pct"/>
            <w:vMerge/>
            <w:vAlign w:val="center"/>
          </w:tcPr>
          <w:p w14:paraId="6E4B004E" w14:textId="77777777" w:rsidR="00A2516D" w:rsidRPr="008C3AB0" w:rsidRDefault="00A2516D" w:rsidP="0099506C">
            <w:pPr>
              <w:pStyle w:val="TAC"/>
            </w:pPr>
          </w:p>
        </w:tc>
        <w:tc>
          <w:tcPr>
            <w:tcW w:w="873" w:type="pct"/>
            <w:vMerge/>
            <w:vAlign w:val="center"/>
          </w:tcPr>
          <w:p w14:paraId="4E57A227" w14:textId="77777777" w:rsidR="00A2516D" w:rsidRPr="00FC5F62" w:rsidRDefault="00A2516D" w:rsidP="0099506C">
            <w:pPr>
              <w:pStyle w:val="TAC"/>
            </w:pPr>
          </w:p>
        </w:tc>
        <w:tc>
          <w:tcPr>
            <w:tcW w:w="395" w:type="pct"/>
            <w:vMerge/>
            <w:vAlign w:val="center"/>
          </w:tcPr>
          <w:p w14:paraId="12F488B7" w14:textId="77777777" w:rsidR="00A2516D" w:rsidRPr="00FC5F62" w:rsidRDefault="00A2516D" w:rsidP="0099506C">
            <w:pPr>
              <w:pStyle w:val="TAC"/>
            </w:pPr>
          </w:p>
        </w:tc>
        <w:tc>
          <w:tcPr>
            <w:tcW w:w="592" w:type="pct"/>
            <w:vMerge/>
            <w:vAlign w:val="center"/>
          </w:tcPr>
          <w:p w14:paraId="4A2D8017" w14:textId="77777777" w:rsidR="00A2516D" w:rsidRPr="00FC5F62" w:rsidRDefault="00A2516D" w:rsidP="0099506C">
            <w:pPr>
              <w:pStyle w:val="TAC"/>
            </w:pPr>
          </w:p>
        </w:tc>
        <w:tc>
          <w:tcPr>
            <w:tcW w:w="718" w:type="pct"/>
            <w:vAlign w:val="center"/>
          </w:tcPr>
          <w:p w14:paraId="4E97C141" w14:textId="77777777" w:rsidR="00A2516D" w:rsidRPr="008C3AB0" w:rsidRDefault="00A2516D" w:rsidP="0099506C">
            <w:pPr>
              <w:pStyle w:val="TAC"/>
            </w:pPr>
            <w:r w:rsidRPr="008C3AB0">
              <w:t>-148.2</w:t>
            </w:r>
          </w:p>
        </w:tc>
      </w:tr>
      <w:tr w:rsidR="00A2516D" w:rsidRPr="008C3AB0" w14:paraId="7076BCBB" w14:textId="77777777" w:rsidTr="0099506C">
        <w:tc>
          <w:tcPr>
            <w:tcW w:w="550" w:type="pct"/>
            <w:vMerge/>
            <w:vAlign w:val="center"/>
          </w:tcPr>
          <w:p w14:paraId="0BEA6619" w14:textId="77777777" w:rsidR="00A2516D" w:rsidRPr="008C3AB0" w:rsidRDefault="00A2516D" w:rsidP="0099506C">
            <w:pPr>
              <w:pStyle w:val="TAC"/>
            </w:pPr>
          </w:p>
        </w:tc>
        <w:tc>
          <w:tcPr>
            <w:tcW w:w="873" w:type="pct"/>
            <w:vMerge/>
            <w:vAlign w:val="center"/>
          </w:tcPr>
          <w:p w14:paraId="3A5B8AF9" w14:textId="77777777" w:rsidR="00A2516D" w:rsidRPr="00FC5F62" w:rsidRDefault="00A2516D" w:rsidP="0099506C">
            <w:pPr>
              <w:pStyle w:val="TAC"/>
            </w:pPr>
          </w:p>
        </w:tc>
        <w:tc>
          <w:tcPr>
            <w:tcW w:w="395" w:type="pct"/>
            <w:vMerge/>
            <w:vAlign w:val="center"/>
          </w:tcPr>
          <w:p w14:paraId="64EF4DA5" w14:textId="77777777" w:rsidR="00A2516D" w:rsidRPr="00FC5F62" w:rsidRDefault="00A2516D" w:rsidP="0099506C">
            <w:pPr>
              <w:pStyle w:val="TAC"/>
            </w:pPr>
          </w:p>
        </w:tc>
        <w:tc>
          <w:tcPr>
            <w:tcW w:w="592" w:type="pct"/>
            <w:vMerge/>
            <w:vAlign w:val="center"/>
          </w:tcPr>
          <w:p w14:paraId="4B828EF4" w14:textId="77777777" w:rsidR="00A2516D" w:rsidRPr="00FC5F62" w:rsidRDefault="00A2516D" w:rsidP="0099506C">
            <w:pPr>
              <w:pStyle w:val="TAC"/>
            </w:pPr>
          </w:p>
        </w:tc>
        <w:tc>
          <w:tcPr>
            <w:tcW w:w="718" w:type="pct"/>
            <w:vAlign w:val="center"/>
          </w:tcPr>
          <w:p w14:paraId="6AB30293" w14:textId="77777777" w:rsidR="00A2516D" w:rsidRPr="008C3AB0" w:rsidRDefault="00A2516D" w:rsidP="0099506C">
            <w:pPr>
              <w:pStyle w:val="TAC"/>
            </w:pPr>
            <w:r w:rsidRPr="008C3AB0">
              <w:t>-146.4</w:t>
            </w:r>
          </w:p>
        </w:tc>
      </w:tr>
      <w:tr w:rsidR="00A2516D" w:rsidRPr="008C3AB0" w14:paraId="049CEDB7" w14:textId="77777777" w:rsidTr="0099506C">
        <w:tc>
          <w:tcPr>
            <w:tcW w:w="550" w:type="pct"/>
            <w:vMerge w:val="restart"/>
            <w:vAlign w:val="center"/>
          </w:tcPr>
          <w:p w14:paraId="16335164" w14:textId="77777777" w:rsidR="00A2516D" w:rsidRPr="008C3AB0" w:rsidRDefault="00A2516D" w:rsidP="0099506C">
            <w:pPr>
              <w:pStyle w:val="TAC"/>
            </w:pPr>
            <w:r w:rsidRPr="008C3AB0">
              <w:t>UL</w:t>
            </w:r>
          </w:p>
        </w:tc>
        <w:tc>
          <w:tcPr>
            <w:tcW w:w="873" w:type="pct"/>
            <w:vMerge w:val="restart"/>
            <w:vAlign w:val="center"/>
          </w:tcPr>
          <w:p w14:paraId="49C61BC1" w14:textId="77777777" w:rsidR="00A2516D" w:rsidRPr="00FC5F62" w:rsidRDefault="00A2516D" w:rsidP="0099506C">
            <w:pPr>
              <w:pStyle w:val="TAC"/>
            </w:pPr>
            <w:r w:rsidRPr="00FC5F62">
              <w:t>Pose</w:t>
            </w:r>
          </w:p>
        </w:tc>
        <w:tc>
          <w:tcPr>
            <w:tcW w:w="395" w:type="pct"/>
            <w:vMerge w:val="restart"/>
            <w:vAlign w:val="center"/>
          </w:tcPr>
          <w:p w14:paraId="50239E51" w14:textId="77777777" w:rsidR="00A2516D" w:rsidRPr="00FC5F62" w:rsidRDefault="00A2516D" w:rsidP="0099506C">
            <w:pPr>
              <w:pStyle w:val="TAC"/>
            </w:pPr>
            <w:r w:rsidRPr="00FC5F62">
              <w:t>10</w:t>
            </w:r>
          </w:p>
        </w:tc>
        <w:tc>
          <w:tcPr>
            <w:tcW w:w="592" w:type="pct"/>
            <w:vMerge w:val="restart"/>
            <w:vAlign w:val="center"/>
          </w:tcPr>
          <w:p w14:paraId="017D7627" w14:textId="77777777" w:rsidR="00A2516D" w:rsidRPr="00FC5F62" w:rsidRDefault="00A2516D" w:rsidP="0099506C">
            <w:pPr>
              <w:pStyle w:val="TAC"/>
            </w:pPr>
            <w:r w:rsidRPr="00FC5F62">
              <w:t>-139.45</w:t>
            </w:r>
          </w:p>
        </w:tc>
        <w:tc>
          <w:tcPr>
            <w:tcW w:w="718" w:type="pct"/>
            <w:vAlign w:val="center"/>
          </w:tcPr>
          <w:p w14:paraId="452A58C9" w14:textId="77777777" w:rsidR="00A2516D" w:rsidRPr="008C3AB0" w:rsidRDefault="00A2516D" w:rsidP="0099506C">
            <w:pPr>
              <w:pStyle w:val="TAC"/>
            </w:pPr>
            <w:r w:rsidRPr="008C3AB0">
              <w:t xml:space="preserve">-137.81 </w:t>
            </w:r>
          </w:p>
        </w:tc>
      </w:tr>
      <w:tr w:rsidR="00A2516D" w:rsidRPr="008C3AB0" w14:paraId="28DBC3EE" w14:textId="77777777" w:rsidTr="0099506C">
        <w:tc>
          <w:tcPr>
            <w:tcW w:w="550" w:type="pct"/>
            <w:vMerge/>
            <w:vAlign w:val="center"/>
          </w:tcPr>
          <w:p w14:paraId="13584A7E" w14:textId="77777777" w:rsidR="00A2516D" w:rsidRPr="008C3AB0" w:rsidRDefault="00A2516D" w:rsidP="0099506C">
            <w:pPr>
              <w:pStyle w:val="TAC"/>
            </w:pPr>
          </w:p>
        </w:tc>
        <w:tc>
          <w:tcPr>
            <w:tcW w:w="873" w:type="pct"/>
            <w:vMerge/>
            <w:vAlign w:val="center"/>
          </w:tcPr>
          <w:p w14:paraId="3D2E826A" w14:textId="77777777" w:rsidR="00A2516D" w:rsidRPr="00FC5F62" w:rsidRDefault="00A2516D" w:rsidP="0099506C">
            <w:pPr>
              <w:pStyle w:val="TAC"/>
            </w:pPr>
          </w:p>
        </w:tc>
        <w:tc>
          <w:tcPr>
            <w:tcW w:w="395" w:type="pct"/>
            <w:vMerge/>
            <w:vAlign w:val="center"/>
          </w:tcPr>
          <w:p w14:paraId="3C4DF0A7" w14:textId="77777777" w:rsidR="00A2516D" w:rsidRPr="00FC5F62" w:rsidRDefault="00A2516D" w:rsidP="0099506C">
            <w:pPr>
              <w:pStyle w:val="TAC"/>
            </w:pPr>
          </w:p>
        </w:tc>
        <w:tc>
          <w:tcPr>
            <w:tcW w:w="592" w:type="pct"/>
            <w:vMerge/>
            <w:vAlign w:val="center"/>
          </w:tcPr>
          <w:p w14:paraId="15160FD6" w14:textId="77777777" w:rsidR="00A2516D" w:rsidRPr="00FC5F62" w:rsidRDefault="00A2516D" w:rsidP="0099506C">
            <w:pPr>
              <w:pStyle w:val="TAC"/>
            </w:pPr>
          </w:p>
        </w:tc>
        <w:tc>
          <w:tcPr>
            <w:tcW w:w="718" w:type="pct"/>
            <w:vAlign w:val="center"/>
          </w:tcPr>
          <w:p w14:paraId="0A6A3E11" w14:textId="77777777" w:rsidR="00A2516D" w:rsidRPr="008C3AB0" w:rsidRDefault="00A2516D" w:rsidP="0099506C">
            <w:pPr>
              <w:pStyle w:val="TAC"/>
            </w:pPr>
            <w:r w:rsidRPr="008C3AB0">
              <w:t>-139.8</w:t>
            </w:r>
          </w:p>
        </w:tc>
      </w:tr>
      <w:tr w:rsidR="00A2516D" w:rsidRPr="008C3AB0" w14:paraId="5D0D2BE4" w14:textId="77777777" w:rsidTr="0099506C">
        <w:tc>
          <w:tcPr>
            <w:tcW w:w="550" w:type="pct"/>
            <w:vMerge/>
            <w:vAlign w:val="center"/>
          </w:tcPr>
          <w:p w14:paraId="11F84C51" w14:textId="77777777" w:rsidR="00A2516D" w:rsidRPr="008C3AB0" w:rsidRDefault="00A2516D" w:rsidP="0099506C">
            <w:pPr>
              <w:pStyle w:val="TAC"/>
            </w:pPr>
          </w:p>
        </w:tc>
        <w:tc>
          <w:tcPr>
            <w:tcW w:w="873" w:type="pct"/>
            <w:vMerge/>
            <w:vAlign w:val="center"/>
          </w:tcPr>
          <w:p w14:paraId="7D948482" w14:textId="77777777" w:rsidR="00A2516D" w:rsidRPr="00FC5F62" w:rsidRDefault="00A2516D" w:rsidP="0099506C">
            <w:pPr>
              <w:pStyle w:val="TAC"/>
            </w:pPr>
          </w:p>
        </w:tc>
        <w:tc>
          <w:tcPr>
            <w:tcW w:w="395" w:type="pct"/>
            <w:vMerge/>
            <w:vAlign w:val="center"/>
          </w:tcPr>
          <w:p w14:paraId="45AC5B33" w14:textId="77777777" w:rsidR="00A2516D" w:rsidRPr="00FC5F62" w:rsidRDefault="00A2516D" w:rsidP="0099506C">
            <w:pPr>
              <w:pStyle w:val="TAC"/>
            </w:pPr>
          </w:p>
        </w:tc>
        <w:tc>
          <w:tcPr>
            <w:tcW w:w="592" w:type="pct"/>
            <w:vMerge/>
            <w:vAlign w:val="center"/>
          </w:tcPr>
          <w:p w14:paraId="003383A1" w14:textId="77777777" w:rsidR="00A2516D" w:rsidRPr="00FC5F62" w:rsidRDefault="00A2516D" w:rsidP="0099506C">
            <w:pPr>
              <w:pStyle w:val="TAC"/>
            </w:pPr>
          </w:p>
        </w:tc>
        <w:tc>
          <w:tcPr>
            <w:tcW w:w="718" w:type="pct"/>
            <w:vAlign w:val="center"/>
          </w:tcPr>
          <w:p w14:paraId="534D71A2" w14:textId="77777777" w:rsidR="00A2516D" w:rsidRPr="008C3AB0" w:rsidRDefault="00A2516D" w:rsidP="0099506C">
            <w:pPr>
              <w:pStyle w:val="TAC"/>
            </w:pPr>
            <w:r w:rsidRPr="008C3AB0">
              <w:t>-140.5</w:t>
            </w:r>
          </w:p>
        </w:tc>
      </w:tr>
      <w:tr w:rsidR="00A2516D" w:rsidRPr="008C3AB0" w14:paraId="02F178DD" w14:textId="77777777" w:rsidTr="0099506C">
        <w:tc>
          <w:tcPr>
            <w:tcW w:w="550" w:type="pct"/>
            <w:vMerge/>
            <w:vAlign w:val="center"/>
          </w:tcPr>
          <w:p w14:paraId="5D59C276" w14:textId="77777777" w:rsidR="00A2516D" w:rsidRPr="008C3AB0" w:rsidRDefault="00A2516D" w:rsidP="0099506C">
            <w:pPr>
              <w:pStyle w:val="TAC"/>
            </w:pPr>
          </w:p>
        </w:tc>
        <w:tc>
          <w:tcPr>
            <w:tcW w:w="873" w:type="pct"/>
            <w:vMerge w:val="restart"/>
            <w:vAlign w:val="center"/>
          </w:tcPr>
          <w:p w14:paraId="578613A4" w14:textId="77777777" w:rsidR="00A2516D" w:rsidRPr="00FC5F62" w:rsidRDefault="00A2516D" w:rsidP="0099506C">
            <w:pPr>
              <w:pStyle w:val="TAC"/>
            </w:pPr>
            <w:r w:rsidRPr="00FC5F62">
              <w:t>AR 1 stream</w:t>
            </w:r>
          </w:p>
        </w:tc>
        <w:tc>
          <w:tcPr>
            <w:tcW w:w="395" w:type="pct"/>
            <w:vMerge w:val="restart"/>
            <w:vAlign w:val="center"/>
          </w:tcPr>
          <w:p w14:paraId="4DAC4E33" w14:textId="77777777" w:rsidR="00A2516D" w:rsidRPr="00FC5F62" w:rsidRDefault="00A2516D" w:rsidP="0099506C">
            <w:pPr>
              <w:pStyle w:val="TAC"/>
            </w:pPr>
            <w:r w:rsidRPr="00FC5F62">
              <w:t>30</w:t>
            </w:r>
          </w:p>
        </w:tc>
        <w:tc>
          <w:tcPr>
            <w:tcW w:w="592" w:type="pct"/>
            <w:vMerge w:val="restart"/>
            <w:vAlign w:val="center"/>
          </w:tcPr>
          <w:p w14:paraId="6640C946" w14:textId="77777777" w:rsidR="00A2516D" w:rsidRPr="00FC5F62" w:rsidRDefault="00A2516D" w:rsidP="0099506C">
            <w:pPr>
              <w:pStyle w:val="TAC"/>
            </w:pPr>
            <w:r w:rsidRPr="00FC5F62">
              <w:t>-120.01</w:t>
            </w:r>
          </w:p>
        </w:tc>
        <w:tc>
          <w:tcPr>
            <w:tcW w:w="718" w:type="pct"/>
            <w:vAlign w:val="center"/>
          </w:tcPr>
          <w:p w14:paraId="5E767EF5" w14:textId="77777777" w:rsidR="00A2516D" w:rsidRPr="008C3AB0" w:rsidRDefault="00A2516D" w:rsidP="0099506C">
            <w:pPr>
              <w:pStyle w:val="TAC"/>
            </w:pPr>
            <w:r w:rsidRPr="008C3AB0">
              <w:t>-122.5</w:t>
            </w:r>
          </w:p>
        </w:tc>
      </w:tr>
      <w:tr w:rsidR="00A2516D" w:rsidRPr="008C3AB0" w14:paraId="0BB9060E" w14:textId="77777777" w:rsidTr="0099506C">
        <w:tc>
          <w:tcPr>
            <w:tcW w:w="550" w:type="pct"/>
            <w:vMerge/>
            <w:vAlign w:val="center"/>
          </w:tcPr>
          <w:p w14:paraId="04B6736E" w14:textId="77777777" w:rsidR="00A2516D" w:rsidRPr="008C3AB0" w:rsidRDefault="00A2516D" w:rsidP="0099506C">
            <w:pPr>
              <w:pStyle w:val="TAC"/>
            </w:pPr>
          </w:p>
        </w:tc>
        <w:tc>
          <w:tcPr>
            <w:tcW w:w="873" w:type="pct"/>
            <w:vMerge/>
            <w:vAlign w:val="center"/>
          </w:tcPr>
          <w:p w14:paraId="6676FED4" w14:textId="77777777" w:rsidR="00A2516D" w:rsidRPr="00FC5F62" w:rsidRDefault="00A2516D" w:rsidP="0099506C">
            <w:pPr>
              <w:pStyle w:val="TAC"/>
            </w:pPr>
          </w:p>
        </w:tc>
        <w:tc>
          <w:tcPr>
            <w:tcW w:w="395" w:type="pct"/>
            <w:vMerge/>
            <w:vAlign w:val="center"/>
          </w:tcPr>
          <w:p w14:paraId="7E1B00DD" w14:textId="77777777" w:rsidR="00A2516D" w:rsidRPr="00FC5F62" w:rsidRDefault="00A2516D" w:rsidP="0099506C">
            <w:pPr>
              <w:pStyle w:val="TAC"/>
            </w:pPr>
          </w:p>
        </w:tc>
        <w:tc>
          <w:tcPr>
            <w:tcW w:w="592" w:type="pct"/>
            <w:vMerge/>
            <w:vAlign w:val="center"/>
          </w:tcPr>
          <w:p w14:paraId="6CFD2AD9" w14:textId="77777777" w:rsidR="00A2516D" w:rsidRPr="00FC5F62" w:rsidRDefault="00A2516D" w:rsidP="0099506C">
            <w:pPr>
              <w:pStyle w:val="TAC"/>
            </w:pPr>
          </w:p>
        </w:tc>
        <w:tc>
          <w:tcPr>
            <w:tcW w:w="718" w:type="pct"/>
            <w:vAlign w:val="center"/>
          </w:tcPr>
          <w:p w14:paraId="4761BDBE" w14:textId="77777777" w:rsidR="00A2516D" w:rsidRPr="008C3AB0" w:rsidRDefault="00A2516D" w:rsidP="0099506C">
            <w:pPr>
              <w:pStyle w:val="TAC"/>
            </w:pPr>
            <w:r w:rsidRPr="008C3AB0">
              <w:t>-126.39</w:t>
            </w:r>
          </w:p>
        </w:tc>
      </w:tr>
      <w:tr w:rsidR="00A2516D" w:rsidRPr="008C3AB0" w14:paraId="765E45D5" w14:textId="77777777" w:rsidTr="0099506C">
        <w:tc>
          <w:tcPr>
            <w:tcW w:w="550" w:type="pct"/>
            <w:vMerge/>
            <w:vAlign w:val="center"/>
          </w:tcPr>
          <w:p w14:paraId="542A0D5E" w14:textId="77777777" w:rsidR="00A2516D" w:rsidRPr="008C3AB0" w:rsidRDefault="00A2516D" w:rsidP="0099506C">
            <w:pPr>
              <w:pStyle w:val="TAC"/>
            </w:pPr>
          </w:p>
        </w:tc>
        <w:tc>
          <w:tcPr>
            <w:tcW w:w="873" w:type="pct"/>
            <w:vMerge/>
            <w:vAlign w:val="center"/>
          </w:tcPr>
          <w:p w14:paraId="6C4FB785" w14:textId="77777777" w:rsidR="00A2516D" w:rsidRPr="00FC5F62" w:rsidRDefault="00A2516D" w:rsidP="0099506C">
            <w:pPr>
              <w:pStyle w:val="TAC"/>
            </w:pPr>
          </w:p>
        </w:tc>
        <w:tc>
          <w:tcPr>
            <w:tcW w:w="395" w:type="pct"/>
            <w:vMerge/>
            <w:vAlign w:val="center"/>
          </w:tcPr>
          <w:p w14:paraId="49406A7E" w14:textId="77777777" w:rsidR="00A2516D" w:rsidRPr="00FC5F62" w:rsidRDefault="00A2516D" w:rsidP="0099506C">
            <w:pPr>
              <w:pStyle w:val="TAC"/>
            </w:pPr>
          </w:p>
        </w:tc>
        <w:tc>
          <w:tcPr>
            <w:tcW w:w="592" w:type="pct"/>
            <w:vMerge/>
            <w:vAlign w:val="center"/>
          </w:tcPr>
          <w:p w14:paraId="4742434F" w14:textId="77777777" w:rsidR="00A2516D" w:rsidRPr="00FC5F62" w:rsidRDefault="00A2516D" w:rsidP="0099506C">
            <w:pPr>
              <w:pStyle w:val="TAC"/>
            </w:pPr>
          </w:p>
        </w:tc>
        <w:tc>
          <w:tcPr>
            <w:tcW w:w="718" w:type="pct"/>
            <w:vAlign w:val="center"/>
          </w:tcPr>
          <w:p w14:paraId="541CF7E1" w14:textId="77777777" w:rsidR="00A2516D" w:rsidRPr="008C3AB0" w:rsidRDefault="00A2516D" w:rsidP="0099506C">
            <w:pPr>
              <w:pStyle w:val="TAC"/>
            </w:pPr>
            <w:r w:rsidRPr="008C3AB0">
              <w:t>-111.13</w:t>
            </w:r>
          </w:p>
        </w:tc>
      </w:tr>
      <w:tr w:rsidR="00A2516D" w:rsidRPr="008C3AB0" w14:paraId="4CD934CC" w14:textId="77777777" w:rsidTr="0099506C">
        <w:tc>
          <w:tcPr>
            <w:tcW w:w="550" w:type="pct"/>
            <w:vMerge/>
            <w:vAlign w:val="center"/>
          </w:tcPr>
          <w:p w14:paraId="19A9E714" w14:textId="77777777" w:rsidR="00A2516D" w:rsidRPr="008C3AB0" w:rsidRDefault="00A2516D" w:rsidP="0099506C">
            <w:pPr>
              <w:pStyle w:val="TAC"/>
            </w:pPr>
          </w:p>
        </w:tc>
        <w:tc>
          <w:tcPr>
            <w:tcW w:w="873" w:type="pct"/>
            <w:vAlign w:val="center"/>
          </w:tcPr>
          <w:p w14:paraId="2612B6EB" w14:textId="77777777" w:rsidR="00A2516D" w:rsidRPr="00FC5F62" w:rsidRDefault="00A2516D" w:rsidP="0099506C">
            <w:pPr>
              <w:pStyle w:val="TAC"/>
            </w:pPr>
            <w:r w:rsidRPr="00FC5F62">
              <w:t>AR 2 stream</w:t>
            </w:r>
          </w:p>
        </w:tc>
        <w:tc>
          <w:tcPr>
            <w:tcW w:w="395" w:type="pct"/>
            <w:vAlign w:val="center"/>
          </w:tcPr>
          <w:p w14:paraId="3700283E" w14:textId="77777777" w:rsidR="00A2516D" w:rsidRPr="00FC5F62" w:rsidRDefault="00A2516D" w:rsidP="0099506C">
            <w:pPr>
              <w:pStyle w:val="TAC"/>
            </w:pPr>
            <w:r w:rsidRPr="00FC5F62">
              <w:t>10,30</w:t>
            </w:r>
          </w:p>
        </w:tc>
        <w:tc>
          <w:tcPr>
            <w:tcW w:w="592" w:type="pct"/>
            <w:vAlign w:val="center"/>
          </w:tcPr>
          <w:p w14:paraId="1C14A852" w14:textId="77777777" w:rsidR="00A2516D" w:rsidRPr="00FC5F62" w:rsidRDefault="00A2516D" w:rsidP="0099506C">
            <w:pPr>
              <w:pStyle w:val="TAC"/>
            </w:pPr>
            <w:r w:rsidRPr="00FC5F62">
              <w:t>-121.7</w:t>
            </w:r>
          </w:p>
        </w:tc>
        <w:tc>
          <w:tcPr>
            <w:tcW w:w="718" w:type="pct"/>
            <w:vAlign w:val="center"/>
          </w:tcPr>
          <w:p w14:paraId="5F8A0470" w14:textId="77777777" w:rsidR="00A2516D" w:rsidRPr="008C3AB0" w:rsidRDefault="00A2516D" w:rsidP="0099506C">
            <w:pPr>
              <w:pStyle w:val="TAC"/>
            </w:pPr>
            <w:r w:rsidRPr="008C3AB0">
              <w:t>-121.7</w:t>
            </w:r>
          </w:p>
        </w:tc>
      </w:tr>
    </w:tbl>
    <w:p w14:paraId="0DD6C412" w14:textId="77777777" w:rsidR="00A2516D" w:rsidRDefault="00A2516D" w:rsidP="0098577B">
      <w:pPr>
        <w:rPr>
          <w:lang w:eastAsia="zh-CN"/>
        </w:rPr>
      </w:pPr>
    </w:p>
    <w:p w14:paraId="1A60F2EE" w14:textId="77777777" w:rsidR="00466DE9" w:rsidRPr="005A29E6" w:rsidRDefault="00EE7B97" w:rsidP="0098577B">
      <w:pPr>
        <w:rPr>
          <w:sz w:val="22"/>
          <w:szCs w:val="22"/>
          <w:lang w:eastAsia="zh-CN"/>
        </w:rPr>
      </w:pPr>
      <w:r w:rsidRPr="005A29E6">
        <w:rPr>
          <w:sz w:val="22"/>
          <w:szCs w:val="22"/>
          <w:lang w:eastAsia="zh-CN"/>
        </w:rPr>
        <w:t xml:space="preserve">The evaluation results </w:t>
      </w:r>
      <w:r w:rsidR="005676D3" w:rsidRPr="005A29E6">
        <w:rPr>
          <w:sz w:val="22"/>
          <w:szCs w:val="22"/>
          <w:lang w:eastAsia="zh-CN"/>
        </w:rPr>
        <w:t xml:space="preserve">reveal there is a difference in the coupling gain requirements for DL and UL, and UL is short by 15 dB (Methodology 1) or 24 dB (Methodology 2) for AR. Only for a very special case of VR, where pose/control at low data throughput is generated in uplink and there is no video stream or audio/data streams in uplink, the gap is smaller, yet is still roughly 6 dB. </w:t>
      </w:r>
    </w:p>
    <w:p w14:paraId="033E327F" w14:textId="77777777" w:rsidR="00466DE9" w:rsidRPr="005A29E6" w:rsidRDefault="00466DE9" w:rsidP="0098577B">
      <w:pPr>
        <w:rPr>
          <w:sz w:val="22"/>
          <w:szCs w:val="22"/>
          <w:lang w:eastAsia="zh-CN"/>
        </w:rPr>
      </w:pPr>
    </w:p>
    <w:p w14:paraId="464C1E57" w14:textId="413449B0" w:rsidR="00EE7B97" w:rsidRPr="005A29E6" w:rsidRDefault="00466DE9" w:rsidP="0098577B">
      <w:pPr>
        <w:rPr>
          <w:sz w:val="22"/>
          <w:szCs w:val="22"/>
          <w:lang w:eastAsia="zh-CN"/>
        </w:rPr>
      </w:pPr>
      <w:r w:rsidRPr="005A29E6">
        <w:rPr>
          <w:sz w:val="22"/>
          <w:szCs w:val="22"/>
          <w:lang w:eastAsia="zh-CN"/>
        </w:rPr>
        <w:t xml:space="preserve">Of course, to provide satisfactory XR service, both uplink and downlink need to work, and the number of XR devices supported in a network is ultimately decided by the more stringent requirement between DL and UL. </w:t>
      </w:r>
    </w:p>
    <w:p w14:paraId="1F53E55D" w14:textId="7092D695" w:rsidR="005676D3" w:rsidRPr="005A29E6" w:rsidRDefault="005676D3" w:rsidP="0098577B">
      <w:pPr>
        <w:rPr>
          <w:sz w:val="22"/>
          <w:szCs w:val="22"/>
          <w:lang w:eastAsia="zh-CN"/>
        </w:rPr>
      </w:pPr>
    </w:p>
    <w:p w14:paraId="0245E4D7" w14:textId="77777777" w:rsidR="00412B34" w:rsidRDefault="00466DE9" w:rsidP="0098577B">
      <w:pPr>
        <w:rPr>
          <w:sz w:val="22"/>
          <w:szCs w:val="22"/>
          <w:lang w:eastAsia="zh-CN"/>
        </w:rPr>
      </w:pPr>
      <w:r w:rsidRPr="005A29E6">
        <w:rPr>
          <w:sz w:val="22"/>
          <w:szCs w:val="22"/>
          <w:lang w:eastAsia="zh-CN"/>
        </w:rPr>
        <w:t xml:space="preserve">We have </w:t>
      </w:r>
    </w:p>
    <w:p w14:paraId="4C3EFC01" w14:textId="545EE8D1" w:rsidR="005676D3" w:rsidRPr="00412B34" w:rsidRDefault="00412B34" w:rsidP="0098577B">
      <w:pPr>
        <w:rPr>
          <w:b/>
          <w:bCs/>
          <w:sz w:val="22"/>
          <w:szCs w:val="22"/>
          <w:lang w:eastAsia="zh-CN"/>
        </w:rPr>
      </w:pPr>
      <w:r w:rsidRPr="00412B34">
        <w:rPr>
          <w:b/>
          <w:bCs/>
          <w:sz w:val="22"/>
          <w:szCs w:val="22"/>
          <w:lang w:eastAsia="zh-CN"/>
        </w:rPr>
        <w:t>O</w:t>
      </w:r>
      <w:r w:rsidR="00466DE9" w:rsidRPr="00412B34">
        <w:rPr>
          <w:b/>
          <w:bCs/>
          <w:sz w:val="22"/>
          <w:szCs w:val="22"/>
          <w:lang w:eastAsia="zh-CN"/>
        </w:rPr>
        <w:t>bservation</w:t>
      </w:r>
      <w:r>
        <w:rPr>
          <w:b/>
          <w:bCs/>
          <w:sz w:val="22"/>
          <w:szCs w:val="22"/>
          <w:lang w:eastAsia="zh-CN"/>
        </w:rPr>
        <w:t xml:space="preserve"> </w:t>
      </w:r>
      <w:r w:rsidR="002920B0">
        <w:rPr>
          <w:b/>
          <w:bCs/>
          <w:sz w:val="22"/>
          <w:szCs w:val="22"/>
          <w:lang w:eastAsia="zh-CN"/>
        </w:rPr>
        <w:t>2</w:t>
      </w:r>
      <w:r w:rsidR="00466DE9" w:rsidRPr="00412B34">
        <w:rPr>
          <w:b/>
          <w:bCs/>
          <w:sz w:val="22"/>
          <w:szCs w:val="22"/>
          <w:lang w:eastAsia="zh-CN"/>
        </w:rPr>
        <w:t>:</w:t>
      </w:r>
    </w:p>
    <w:p w14:paraId="0EF4FCE8" w14:textId="67970913" w:rsidR="002D51F1" w:rsidRPr="005A29E6" w:rsidRDefault="002D51F1" w:rsidP="0098577B">
      <w:pPr>
        <w:rPr>
          <w:sz w:val="22"/>
          <w:szCs w:val="22"/>
          <w:lang w:eastAsia="zh-CN"/>
        </w:rPr>
      </w:pPr>
    </w:p>
    <w:p w14:paraId="563D0AD5" w14:textId="056F04AA" w:rsidR="00BD174E" w:rsidRPr="005A29E6" w:rsidRDefault="002D51F1" w:rsidP="00BD174E">
      <w:pPr>
        <w:pStyle w:val="ListParagraph"/>
        <w:numPr>
          <w:ilvl w:val="0"/>
          <w:numId w:val="28"/>
        </w:numPr>
        <w:rPr>
          <w:rFonts w:ascii="Times New Roman" w:hAnsi="Times New Roman"/>
          <w:b/>
          <w:bCs/>
          <w:lang w:eastAsia="zh-CN"/>
        </w:rPr>
      </w:pPr>
      <w:r w:rsidRPr="005A29E6">
        <w:rPr>
          <w:rFonts w:ascii="Times New Roman" w:hAnsi="Times New Roman"/>
          <w:b/>
          <w:bCs/>
          <w:lang w:eastAsia="zh-CN"/>
        </w:rPr>
        <w:t xml:space="preserve">Uplink link budget is the bottleneck to achieve network capacity as quantified by satisfied </w:t>
      </w:r>
      <w:r w:rsidR="00963DC2">
        <w:rPr>
          <w:rFonts w:ascii="Times New Roman" w:hAnsi="Times New Roman"/>
          <w:b/>
          <w:bCs/>
          <w:lang w:eastAsia="zh-CN"/>
        </w:rPr>
        <w:t xml:space="preserve">XR </w:t>
      </w:r>
      <w:r w:rsidRPr="005A29E6">
        <w:rPr>
          <w:rFonts w:ascii="Times New Roman" w:hAnsi="Times New Roman"/>
          <w:b/>
          <w:bCs/>
          <w:lang w:eastAsia="zh-CN"/>
        </w:rPr>
        <w:t xml:space="preserve">UEs. </w:t>
      </w:r>
    </w:p>
    <w:p w14:paraId="284411F8" w14:textId="149E2423" w:rsidR="002D51F1" w:rsidRPr="005A29E6" w:rsidRDefault="00BD174E" w:rsidP="00BD174E">
      <w:pPr>
        <w:pStyle w:val="ListParagraph"/>
        <w:numPr>
          <w:ilvl w:val="0"/>
          <w:numId w:val="28"/>
        </w:numPr>
        <w:rPr>
          <w:rFonts w:ascii="Times New Roman" w:hAnsi="Times New Roman"/>
          <w:b/>
          <w:bCs/>
          <w:lang w:eastAsia="zh-CN"/>
        </w:rPr>
      </w:pPr>
      <w:r w:rsidRPr="005A29E6">
        <w:rPr>
          <w:rFonts w:ascii="Times New Roman" w:hAnsi="Times New Roman"/>
          <w:b/>
          <w:bCs/>
          <w:lang w:eastAsia="zh-CN"/>
        </w:rPr>
        <w:t>Often there is 15 dB to 24 dB difference in downlink link budget and uplink link budget requirements, in favor of the downlink.</w:t>
      </w:r>
    </w:p>
    <w:p w14:paraId="5A1B694B" w14:textId="73A12B7A" w:rsidR="00FF17D2" w:rsidRPr="005A29E6" w:rsidRDefault="00FF17D2" w:rsidP="0098577B">
      <w:pPr>
        <w:rPr>
          <w:sz w:val="22"/>
          <w:szCs w:val="22"/>
          <w:lang w:eastAsia="zh-CN"/>
        </w:rPr>
      </w:pPr>
    </w:p>
    <w:p w14:paraId="44854226" w14:textId="474778FB" w:rsidR="00FF17D2" w:rsidRPr="005A29E6" w:rsidRDefault="00FF17D2" w:rsidP="0098577B">
      <w:pPr>
        <w:rPr>
          <w:sz w:val="22"/>
          <w:szCs w:val="22"/>
          <w:lang w:eastAsia="zh-CN"/>
        </w:rPr>
      </w:pPr>
    </w:p>
    <w:p w14:paraId="1BF91279" w14:textId="58168BAA" w:rsidR="00FF17D2" w:rsidRDefault="00FF17D2" w:rsidP="0098577B">
      <w:pPr>
        <w:rPr>
          <w:b/>
          <w:bCs/>
          <w:sz w:val="22"/>
          <w:szCs w:val="22"/>
          <w:lang w:eastAsia="zh-CN"/>
        </w:rPr>
      </w:pPr>
      <w:r w:rsidRPr="00E75E6A">
        <w:rPr>
          <w:b/>
          <w:bCs/>
          <w:sz w:val="22"/>
          <w:szCs w:val="22"/>
          <w:lang w:eastAsia="zh-CN"/>
        </w:rPr>
        <w:t>Observation</w:t>
      </w:r>
      <w:r w:rsidR="00412B34">
        <w:rPr>
          <w:b/>
          <w:bCs/>
          <w:sz w:val="22"/>
          <w:szCs w:val="22"/>
          <w:lang w:eastAsia="zh-CN"/>
        </w:rPr>
        <w:t xml:space="preserve"> </w:t>
      </w:r>
      <w:r w:rsidR="002920B0">
        <w:rPr>
          <w:b/>
          <w:bCs/>
          <w:sz w:val="22"/>
          <w:szCs w:val="22"/>
          <w:lang w:eastAsia="zh-CN"/>
        </w:rPr>
        <w:t>3</w:t>
      </w:r>
      <w:r w:rsidRPr="00E75E6A">
        <w:rPr>
          <w:b/>
          <w:bCs/>
          <w:sz w:val="22"/>
          <w:szCs w:val="22"/>
          <w:lang w:eastAsia="zh-CN"/>
        </w:rPr>
        <w:t xml:space="preserve">: </w:t>
      </w:r>
      <w:r w:rsidR="00162116" w:rsidRPr="00E75E6A">
        <w:rPr>
          <w:b/>
          <w:bCs/>
          <w:sz w:val="22"/>
          <w:szCs w:val="22"/>
          <w:lang w:eastAsia="zh-CN"/>
        </w:rPr>
        <w:t>a large</w:t>
      </w:r>
      <w:r w:rsidR="000050F4" w:rsidRPr="00E75E6A">
        <w:rPr>
          <w:b/>
          <w:bCs/>
          <w:sz w:val="22"/>
          <w:szCs w:val="22"/>
          <w:lang w:eastAsia="zh-CN"/>
        </w:rPr>
        <w:t xml:space="preserve"> coverage </w:t>
      </w:r>
      <w:r w:rsidR="00162116" w:rsidRPr="00E75E6A">
        <w:rPr>
          <w:b/>
          <w:bCs/>
          <w:sz w:val="22"/>
          <w:szCs w:val="22"/>
          <w:lang w:eastAsia="zh-CN"/>
        </w:rPr>
        <w:t xml:space="preserve">in DL does not </w:t>
      </w:r>
      <w:r w:rsidR="00412B34">
        <w:rPr>
          <w:b/>
          <w:bCs/>
          <w:sz w:val="22"/>
          <w:szCs w:val="22"/>
          <w:lang w:eastAsia="zh-CN"/>
        </w:rPr>
        <w:t>help</w:t>
      </w:r>
      <w:r w:rsidR="00162116" w:rsidRPr="00E75E6A">
        <w:rPr>
          <w:b/>
          <w:bCs/>
          <w:sz w:val="22"/>
          <w:szCs w:val="22"/>
          <w:lang w:eastAsia="zh-CN"/>
        </w:rPr>
        <w:t xml:space="preserve"> to improve system capacity if uplink coverage is the limiting factor. </w:t>
      </w:r>
    </w:p>
    <w:p w14:paraId="0F143D62" w14:textId="1683A269" w:rsidR="00F12214" w:rsidRDefault="00F12214" w:rsidP="0098577B">
      <w:pPr>
        <w:rPr>
          <w:b/>
          <w:bCs/>
          <w:sz w:val="22"/>
          <w:szCs w:val="22"/>
          <w:lang w:eastAsia="zh-CN"/>
        </w:rPr>
      </w:pPr>
    </w:p>
    <w:p w14:paraId="52FA4666" w14:textId="73F8EE9E" w:rsidR="00F12214" w:rsidRDefault="00890025" w:rsidP="0098577B">
      <w:pPr>
        <w:rPr>
          <w:b/>
          <w:bCs/>
          <w:sz w:val="22"/>
          <w:szCs w:val="22"/>
          <w:lang w:eastAsia="zh-CN"/>
        </w:rPr>
      </w:pPr>
      <w:r>
        <w:rPr>
          <w:b/>
          <w:bCs/>
          <w:sz w:val="22"/>
          <w:szCs w:val="22"/>
          <w:lang w:eastAsia="zh-CN"/>
        </w:rPr>
        <w:t xml:space="preserve">Observation </w:t>
      </w:r>
      <w:r w:rsidR="002920B0">
        <w:rPr>
          <w:b/>
          <w:bCs/>
          <w:sz w:val="22"/>
          <w:szCs w:val="22"/>
          <w:lang w:eastAsia="zh-CN"/>
        </w:rPr>
        <w:t>4</w:t>
      </w:r>
      <w:r>
        <w:rPr>
          <w:b/>
          <w:bCs/>
          <w:sz w:val="22"/>
          <w:szCs w:val="22"/>
          <w:lang w:eastAsia="zh-CN"/>
        </w:rPr>
        <w:t>: using 2Rx instead of 4Rx does not degrade the coverage of XR applications.</w:t>
      </w:r>
    </w:p>
    <w:p w14:paraId="1B0FBC65" w14:textId="77777777" w:rsidR="006B6660" w:rsidRDefault="006B6660" w:rsidP="006B6660">
      <w:pPr>
        <w:pStyle w:val="ListParagraph"/>
        <w:rPr>
          <w:lang w:eastAsia="zh-CN"/>
        </w:rPr>
      </w:pPr>
    </w:p>
    <w:p w14:paraId="4AFFCA19" w14:textId="77777777" w:rsidR="0001560B" w:rsidRDefault="0001560B" w:rsidP="006B6660">
      <w:pPr>
        <w:rPr>
          <w:lang w:eastAsia="zh-CN"/>
        </w:rPr>
      </w:pPr>
    </w:p>
    <w:p w14:paraId="5A570388" w14:textId="77777777" w:rsidR="0001560B" w:rsidRDefault="0001560B" w:rsidP="006B6660">
      <w:pPr>
        <w:rPr>
          <w:lang w:eastAsia="zh-CN"/>
        </w:rPr>
      </w:pPr>
    </w:p>
    <w:p w14:paraId="4E72E10C" w14:textId="77777777" w:rsidR="0001560B" w:rsidRDefault="0001560B" w:rsidP="006B6660">
      <w:pPr>
        <w:rPr>
          <w:sz w:val="22"/>
          <w:szCs w:val="22"/>
          <w:lang w:eastAsia="zh-CN"/>
        </w:rPr>
      </w:pPr>
    </w:p>
    <w:p w14:paraId="65CFF0E0" w14:textId="25E0768F" w:rsidR="0001560B" w:rsidRDefault="0001560B" w:rsidP="0001560B">
      <w:pPr>
        <w:pStyle w:val="Heading1"/>
      </w:pPr>
      <w:r>
        <w:lastRenderedPageBreak/>
        <w:t>Proposed way forward</w:t>
      </w:r>
    </w:p>
    <w:p w14:paraId="182646A8" w14:textId="5009A2F4" w:rsidR="0001560B" w:rsidRPr="00F13974" w:rsidRDefault="0008599C" w:rsidP="006B6660">
      <w:pPr>
        <w:rPr>
          <w:sz w:val="22"/>
          <w:szCs w:val="22"/>
          <w:lang w:eastAsia="zh-CN"/>
        </w:rPr>
      </w:pPr>
      <w:r w:rsidRPr="00F13974">
        <w:rPr>
          <w:sz w:val="22"/>
          <w:szCs w:val="22"/>
          <w:lang w:eastAsia="zh-CN"/>
        </w:rPr>
        <w:t>As a</w:t>
      </w:r>
      <w:r w:rsidR="008D779C" w:rsidRPr="00F13974">
        <w:rPr>
          <w:sz w:val="22"/>
          <w:szCs w:val="22"/>
          <w:lang w:eastAsia="zh-CN"/>
        </w:rPr>
        <w:t xml:space="preserve"> key aspect for the success of XR, we need to address the 4Rx issue in Rel-18. </w:t>
      </w:r>
      <w:r w:rsidR="00BF1BE5" w:rsidRPr="00F13974">
        <w:rPr>
          <w:sz w:val="22"/>
          <w:szCs w:val="22"/>
          <w:lang w:eastAsia="zh-CN"/>
        </w:rPr>
        <w:t xml:space="preserve"> </w:t>
      </w:r>
    </w:p>
    <w:p w14:paraId="0FEC5863" w14:textId="77777777" w:rsidR="006B6660" w:rsidRPr="00F13974" w:rsidRDefault="006B6660" w:rsidP="006B6660">
      <w:pPr>
        <w:rPr>
          <w:sz w:val="22"/>
          <w:szCs w:val="22"/>
          <w:lang w:eastAsia="zh-CN"/>
        </w:rPr>
      </w:pPr>
    </w:p>
    <w:p w14:paraId="2F364B22" w14:textId="12E103A0" w:rsidR="00BF1BE5" w:rsidRPr="00F13974" w:rsidRDefault="006B6660" w:rsidP="006B6660">
      <w:pPr>
        <w:rPr>
          <w:sz w:val="22"/>
          <w:szCs w:val="22"/>
          <w:lang w:eastAsia="zh-CN"/>
        </w:rPr>
      </w:pPr>
      <w:r w:rsidRPr="00F13974">
        <w:rPr>
          <w:sz w:val="22"/>
          <w:szCs w:val="22"/>
          <w:lang w:eastAsia="zh-CN"/>
        </w:rPr>
        <w:t xml:space="preserve">From the Rel-17 evaluation as discussed in previous sections, </w:t>
      </w:r>
      <w:r w:rsidR="00BF1BE5" w:rsidRPr="00F13974">
        <w:rPr>
          <w:sz w:val="22"/>
          <w:szCs w:val="22"/>
          <w:lang w:eastAsia="zh-CN"/>
        </w:rPr>
        <w:t xml:space="preserve">it is already established that 2Rx for XR devices won’t degrade coverage targeting XR applications or leads to the shrinkage of XR servable area. </w:t>
      </w:r>
    </w:p>
    <w:p w14:paraId="30DDD3A3" w14:textId="77777777" w:rsidR="006B6660" w:rsidRPr="00F13974" w:rsidRDefault="006B6660" w:rsidP="006B6660">
      <w:pPr>
        <w:rPr>
          <w:sz w:val="22"/>
          <w:szCs w:val="22"/>
          <w:lang w:eastAsia="zh-CN"/>
        </w:rPr>
      </w:pPr>
    </w:p>
    <w:p w14:paraId="490CDF11" w14:textId="0B45D35B" w:rsidR="006B6660" w:rsidRPr="00F13974" w:rsidRDefault="006B6660" w:rsidP="006B6660">
      <w:pPr>
        <w:rPr>
          <w:sz w:val="22"/>
          <w:szCs w:val="22"/>
          <w:lang w:eastAsia="zh-CN"/>
        </w:rPr>
      </w:pPr>
      <w:r w:rsidRPr="00F13974">
        <w:rPr>
          <w:sz w:val="22"/>
          <w:szCs w:val="22"/>
          <w:lang w:eastAsia="zh-CN"/>
        </w:rPr>
        <w:t xml:space="preserve">Then to enable the support of 2Rx for XR devices, the discussion can focus on methods to distinguish XR device from handheld UE. </w:t>
      </w:r>
      <w:r w:rsidR="00BF1BE5" w:rsidRPr="00F13974">
        <w:rPr>
          <w:sz w:val="22"/>
          <w:szCs w:val="22"/>
          <w:lang w:eastAsia="zh-CN"/>
        </w:rPr>
        <w:t>For that, the precedence established by vehicular UEs can be reused</w:t>
      </w:r>
      <w:r w:rsidR="00772542" w:rsidRPr="00F13974">
        <w:rPr>
          <w:sz w:val="22"/>
          <w:szCs w:val="22"/>
          <w:lang w:eastAsia="zh-CN"/>
        </w:rPr>
        <w:t xml:space="preserve"> </w:t>
      </w:r>
      <w:r w:rsidR="00772542" w:rsidRPr="00F13974">
        <w:rPr>
          <w:sz w:val="22"/>
          <w:szCs w:val="22"/>
          <w:lang w:eastAsia="zh-CN"/>
        </w:rPr>
        <w:fldChar w:fldCharType="begin"/>
      </w:r>
      <w:r w:rsidR="00772542" w:rsidRPr="00F13974">
        <w:rPr>
          <w:sz w:val="22"/>
          <w:szCs w:val="22"/>
          <w:lang w:eastAsia="zh-CN"/>
        </w:rPr>
        <w:instrText xml:space="preserve"> REF _Ref120809598 \r \h </w:instrText>
      </w:r>
      <w:r w:rsidR="00F13974">
        <w:rPr>
          <w:sz w:val="22"/>
          <w:szCs w:val="22"/>
          <w:lang w:eastAsia="zh-CN"/>
        </w:rPr>
        <w:instrText xml:space="preserve"> \* MERGEFORMAT </w:instrText>
      </w:r>
      <w:r w:rsidR="00772542" w:rsidRPr="00F13974">
        <w:rPr>
          <w:sz w:val="22"/>
          <w:szCs w:val="22"/>
          <w:lang w:eastAsia="zh-CN"/>
        </w:rPr>
      </w:r>
      <w:r w:rsidR="00772542" w:rsidRPr="00F13974">
        <w:rPr>
          <w:sz w:val="22"/>
          <w:szCs w:val="22"/>
          <w:lang w:eastAsia="zh-CN"/>
        </w:rPr>
        <w:fldChar w:fldCharType="separate"/>
      </w:r>
      <w:r w:rsidR="00772542" w:rsidRPr="00F13974">
        <w:rPr>
          <w:sz w:val="22"/>
          <w:szCs w:val="22"/>
          <w:lang w:eastAsia="zh-CN"/>
        </w:rPr>
        <w:t>[7]</w:t>
      </w:r>
      <w:r w:rsidR="00772542" w:rsidRPr="00F13974">
        <w:rPr>
          <w:sz w:val="22"/>
          <w:szCs w:val="22"/>
          <w:lang w:eastAsia="zh-CN"/>
        </w:rPr>
        <w:fldChar w:fldCharType="end"/>
      </w:r>
      <w:r w:rsidR="00986F0A" w:rsidRPr="00F13974">
        <w:rPr>
          <w:sz w:val="22"/>
          <w:szCs w:val="22"/>
          <w:lang w:eastAsia="zh-CN"/>
        </w:rPr>
        <w:fldChar w:fldCharType="begin"/>
      </w:r>
      <w:r w:rsidR="00986F0A" w:rsidRPr="00F13974">
        <w:rPr>
          <w:sz w:val="22"/>
          <w:szCs w:val="22"/>
          <w:lang w:eastAsia="zh-CN"/>
        </w:rPr>
        <w:instrText xml:space="preserve"> REF _Ref120811109 \r \h </w:instrText>
      </w:r>
      <w:r w:rsidR="00F13974">
        <w:rPr>
          <w:sz w:val="22"/>
          <w:szCs w:val="22"/>
          <w:lang w:eastAsia="zh-CN"/>
        </w:rPr>
        <w:instrText xml:space="preserve"> \* MERGEFORMAT </w:instrText>
      </w:r>
      <w:r w:rsidR="00986F0A" w:rsidRPr="00F13974">
        <w:rPr>
          <w:sz w:val="22"/>
          <w:szCs w:val="22"/>
          <w:lang w:eastAsia="zh-CN"/>
        </w:rPr>
      </w:r>
      <w:r w:rsidR="00986F0A" w:rsidRPr="00F13974">
        <w:rPr>
          <w:sz w:val="22"/>
          <w:szCs w:val="22"/>
          <w:lang w:eastAsia="zh-CN"/>
        </w:rPr>
        <w:fldChar w:fldCharType="separate"/>
      </w:r>
      <w:r w:rsidR="00986F0A" w:rsidRPr="00F13974">
        <w:rPr>
          <w:sz w:val="22"/>
          <w:szCs w:val="22"/>
          <w:lang w:eastAsia="zh-CN"/>
        </w:rPr>
        <w:t>[8]</w:t>
      </w:r>
      <w:r w:rsidR="00986F0A" w:rsidRPr="00F13974">
        <w:rPr>
          <w:sz w:val="22"/>
          <w:szCs w:val="22"/>
          <w:lang w:eastAsia="zh-CN"/>
        </w:rPr>
        <w:fldChar w:fldCharType="end"/>
      </w:r>
      <w:r w:rsidR="001678EA" w:rsidRPr="00F13974">
        <w:rPr>
          <w:sz w:val="22"/>
          <w:szCs w:val="22"/>
          <w:lang w:eastAsia="zh-CN"/>
        </w:rPr>
        <w:t>:</w:t>
      </w:r>
      <w:r w:rsidR="00FF0115" w:rsidRPr="00F13974">
        <w:rPr>
          <w:sz w:val="22"/>
          <w:szCs w:val="22"/>
          <w:lang w:eastAsia="zh-CN"/>
        </w:rPr>
        <w:t xml:space="preserve"> for example,</w:t>
      </w:r>
      <w:r w:rsidR="001678EA" w:rsidRPr="00F13974">
        <w:rPr>
          <w:sz w:val="22"/>
          <w:szCs w:val="22"/>
          <w:lang w:eastAsia="zh-CN"/>
        </w:rPr>
        <w:t xml:space="preserve"> through the use of </w:t>
      </w:r>
      <w:r w:rsidR="00772542" w:rsidRPr="00F13974">
        <w:rPr>
          <w:sz w:val="22"/>
          <w:szCs w:val="22"/>
          <w:lang w:eastAsia="zh-CN"/>
        </w:rPr>
        <w:t>SPID (Subscriber Profile Identifi</w:t>
      </w:r>
      <w:r w:rsidR="001678EA" w:rsidRPr="00F13974">
        <w:rPr>
          <w:sz w:val="22"/>
          <w:szCs w:val="22"/>
          <w:lang w:eastAsia="zh-CN"/>
        </w:rPr>
        <w:t>cation</w:t>
      </w:r>
      <w:r w:rsidR="00772542" w:rsidRPr="00F13974">
        <w:rPr>
          <w:sz w:val="22"/>
          <w:szCs w:val="22"/>
          <w:lang w:eastAsia="zh-CN"/>
        </w:rPr>
        <w:t>)</w:t>
      </w:r>
      <w:r w:rsidR="001678EA" w:rsidRPr="00F13974">
        <w:rPr>
          <w:sz w:val="22"/>
          <w:szCs w:val="22"/>
          <w:lang w:eastAsia="zh-CN"/>
        </w:rPr>
        <w:t xml:space="preserve">, operator can identify </w:t>
      </w:r>
      <w:r w:rsidR="00EE534C" w:rsidRPr="00F13974">
        <w:rPr>
          <w:sz w:val="22"/>
          <w:szCs w:val="22"/>
          <w:lang w:eastAsia="zh-CN"/>
        </w:rPr>
        <w:t>a</w:t>
      </w:r>
      <w:r w:rsidR="001678EA" w:rsidRPr="00F13974">
        <w:rPr>
          <w:sz w:val="22"/>
          <w:szCs w:val="22"/>
          <w:lang w:eastAsia="zh-CN"/>
        </w:rPr>
        <w:t xml:space="preserve"> 2Rx XR device, </w:t>
      </w:r>
      <w:r w:rsidR="00115B21" w:rsidRPr="00F13974">
        <w:rPr>
          <w:sz w:val="22"/>
          <w:szCs w:val="22"/>
          <w:lang w:eastAsia="zh-CN"/>
        </w:rPr>
        <w:t xml:space="preserve">and </w:t>
      </w:r>
      <w:r w:rsidR="001678EA" w:rsidRPr="00F13974">
        <w:rPr>
          <w:sz w:val="22"/>
          <w:szCs w:val="22"/>
          <w:lang w:eastAsia="zh-CN"/>
        </w:rPr>
        <w:t>authorize</w:t>
      </w:r>
      <w:r w:rsidR="00115B21" w:rsidRPr="00F13974">
        <w:rPr>
          <w:sz w:val="22"/>
          <w:szCs w:val="22"/>
          <w:lang w:eastAsia="zh-CN"/>
        </w:rPr>
        <w:t>/</w:t>
      </w:r>
      <w:r w:rsidR="001678EA" w:rsidRPr="00F13974">
        <w:rPr>
          <w:sz w:val="22"/>
          <w:szCs w:val="22"/>
          <w:lang w:eastAsia="zh-CN"/>
        </w:rPr>
        <w:t>perform service management</w:t>
      </w:r>
      <w:r w:rsidR="00EE534C" w:rsidRPr="00F13974">
        <w:rPr>
          <w:sz w:val="22"/>
          <w:szCs w:val="22"/>
          <w:lang w:eastAsia="zh-CN"/>
        </w:rPr>
        <w:t xml:space="preserve"> for the 2Rx XR device</w:t>
      </w:r>
      <w:r w:rsidR="001678EA" w:rsidRPr="00F13974">
        <w:rPr>
          <w:sz w:val="22"/>
          <w:szCs w:val="22"/>
          <w:lang w:eastAsia="zh-CN"/>
        </w:rPr>
        <w:t>.</w:t>
      </w:r>
    </w:p>
    <w:p w14:paraId="0DD67AA0" w14:textId="77777777" w:rsidR="006B6660" w:rsidRPr="00F13974" w:rsidRDefault="006B6660" w:rsidP="006B6660">
      <w:pPr>
        <w:rPr>
          <w:sz w:val="22"/>
          <w:szCs w:val="22"/>
          <w:lang w:eastAsia="zh-CN"/>
        </w:rPr>
      </w:pPr>
    </w:p>
    <w:p w14:paraId="3F486683" w14:textId="42A571FF" w:rsidR="007339B7" w:rsidRPr="00F13974" w:rsidRDefault="00986F0A" w:rsidP="006B6660">
      <w:pPr>
        <w:rPr>
          <w:sz w:val="22"/>
          <w:szCs w:val="22"/>
          <w:lang w:eastAsia="zh-CN"/>
        </w:rPr>
      </w:pPr>
      <w:r w:rsidRPr="00F13974">
        <w:rPr>
          <w:sz w:val="22"/>
          <w:szCs w:val="22"/>
          <w:lang w:eastAsia="zh-CN"/>
        </w:rPr>
        <w:t>In summary, w</w:t>
      </w:r>
      <w:r w:rsidR="00170641" w:rsidRPr="00AF2A4B">
        <w:rPr>
          <w:sz w:val="22"/>
          <w:szCs w:val="22"/>
          <w:lang w:eastAsia="zh-CN"/>
        </w:rPr>
        <w:t>e</w:t>
      </w:r>
      <w:r w:rsidR="006A5F8A" w:rsidRPr="00F13974">
        <w:rPr>
          <w:sz w:val="22"/>
          <w:szCs w:val="22"/>
          <w:lang w:eastAsia="zh-CN"/>
        </w:rPr>
        <w:t xml:space="preserve"> have </w:t>
      </w:r>
    </w:p>
    <w:p w14:paraId="3CDA661F" w14:textId="218C91F9" w:rsidR="00DB2770" w:rsidRPr="00AF2A4B" w:rsidRDefault="00DB2770" w:rsidP="006B6660">
      <w:pPr>
        <w:rPr>
          <w:sz w:val="22"/>
          <w:szCs w:val="22"/>
          <w:lang w:eastAsia="zh-CN"/>
        </w:rPr>
      </w:pPr>
    </w:p>
    <w:p w14:paraId="6F2F6B93" w14:textId="60132D82" w:rsidR="00A07848" w:rsidRPr="00AF2A4B" w:rsidRDefault="00DB2770" w:rsidP="00AF2A4B">
      <w:pPr>
        <w:rPr>
          <w:b/>
          <w:bCs/>
          <w:sz w:val="22"/>
          <w:szCs w:val="22"/>
          <w:lang w:eastAsia="zh-CN"/>
        </w:rPr>
      </w:pPr>
      <w:r w:rsidRPr="00F13974">
        <w:rPr>
          <w:b/>
          <w:bCs/>
          <w:sz w:val="22"/>
          <w:szCs w:val="22"/>
          <w:lang w:eastAsia="zh-CN"/>
        </w:rPr>
        <w:t xml:space="preserve">Proposal 2: </w:t>
      </w:r>
      <w:r w:rsidR="00FF0115" w:rsidRPr="00AF2A4B">
        <w:rPr>
          <w:b/>
          <w:bCs/>
          <w:sz w:val="22"/>
          <w:szCs w:val="22"/>
          <w:lang w:eastAsia="zh-CN"/>
        </w:rPr>
        <w:t>For 3GPP Rel-18 XR Work Item, include the following objective:</w:t>
      </w:r>
      <w:r w:rsidR="00A07848" w:rsidRPr="00F13974">
        <w:rPr>
          <w:b/>
          <w:bCs/>
          <w:sz w:val="22"/>
          <w:szCs w:val="22"/>
          <w:lang w:eastAsia="zh-CN"/>
        </w:rPr>
        <w:tab/>
      </w:r>
    </w:p>
    <w:p w14:paraId="2159908A" w14:textId="34922AB7" w:rsidR="00FF0115" w:rsidRPr="00AF2A4B" w:rsidRDefault="00FF0115" w:rsidP="00AF2A4B">
      <w:pPr>
        <w:pStyle w:val="ListParagraph"/>
        <w:numPr>
          <w:ilvl w:val="0"/>
          <w:numId w:val="43"/>
        </w:numPr>
        <w:rPr>
          <w:b/>
          <w:bCs/>
          <w:lang w:eastAsia="zh-CN"/>
        </w:rPr>
      </w:pPr>
      <w:r w:rsidRPr="00AF2A4B">
        <w:rPr>
          <w:rFonts w:ascii="Times New Roman" w:hAnsi="Times New Roman"/>
          <w:b/>
          <w:bCs/>
          <w:lang w:eastAsia="zh-CN"/>
        </w:rPr>
        <w:t>Specify mechanism to support new device type (XR) that is only mandated to support 2Rx antenna ports in the NR bands in which 4Rx antenna ports is mandated in legacy design [RAN4, RAN2]</w:t>
      </w:r>
    </w:p>
    <w:p w14:paraId="07BCAAFF" w14:textId="77777777" w:rsidR="00DB2770" w:rsidRPr="00163E61" w:rsidRDefault="00DB2770" w:rsidP="00DB2770">
      <w:pPr>
        <w:rPr>
          <w:sz w:val="22"/>
          <w:szCs w:val="22"/>
          <w:lang w:eastAsia="zh-CN"/>
        </w:rPr>
      </w:pPr>
    </w:p>
    <w:p w14:paraId="2CBFA31E" w14:textId="421A5C72" w:rsidR="00C03C3D" w:rsidRDefault="002A1DA7" w:rsidP="00C03C3D">
      <w:pPr>
        <w:pStyle w:val="Heading1"/>
        <w:tabs>
          <w:tab w:val="num" w:pos="432"/>
        </w:tabs>
      </w:pPr>
      <w:r>
        <w:t xml:space="preserve">XR </w:t>
      </w:r>
      <w:r w:rsidR="00C03C3D">
        <w:t xml:space="preserve">SI status </w:t>
      </w:r>
      <w:r>
        <w:t>in RAN2</w:t>
      </w:r>
    </w:p>
    <w:p w14:paraId="203B303D" w14:textId="21F435DF" w:rsidR="00E46B3E" w:rsidRPr="00AF2A4B" w:rsidRDefault="007470D4" w:rsidP="00C03C3D">
      <w:pPr>
        <w:rPr>
          <w:bCs/>
          <w:iCs/>
          <w:sz w:val="22"/>
          <w:szCs w:val="22"/>
          <w:lang w:val="en-GB" w:eastAsia="zh-CN"/>
        </w:rPr>
      </w:pPr>
      <w:r w:rsidRPr="00AF2A4B">
        <w:rPr>
          <w:sz w:val="22"/>
          <w:szCs w:val="22"/>
          <w:lang w:eastAsia="zh-CN"/>
        </w:rPr>
        <w:t xml:space="preserve">For Rel-18, </w:t>
      </w:r>
      <w:r w:rsidR="008C2322" w:rsidRPr="00AF2A4B">
        <w:rPr>
          <w:sz w:val="22"/>
          <w:szCs w:val="22"/>
          <w:lang w:eastAsia="zh-CN"/>
        </w:rPr>
        <w:t xml:space="preserve">RAN </w:t>
      </w:r>
      <w:r w:rsidRPr="00AF2A4B">
        <w:rPr>
          <w:sz w:val="22"/>
          <w:szCs w:val="22"/>
          <w:lang w:eastAsia="zh-CN"/>
        </w:rPr>
        <w:t xml:space="preserve">approved a study </w:t>
      </w:r>
      <w:r w:rsidRPr="00AF2A4B">
        <w:rPr>
          <w:bCs/>
          <w:iCs/>
          <w:sz w:val="22"/>
          <w:szCs w:val="22"/>
          <w:lang w:val="en-GB" w:eastAsia="zh-CN"/>
        </w:rPr>
        <w:t>on XR Enhancements for NR [5]</w:t>
      </w:r>
      <w:r w:rsidR="00082416" w:rsidRPr="00AF2A4B">
        <w:rPr>
          <w:bCs/>
          <w:iCs/>
          <w:sz w:val="22"/>
          <w:szCs w:val="22"/>
          <w:lang w:val="en-GB" w:eastAsia="zh-CN"/>
        </w:rPr>
        <w:t xml:space="preserve">. The study consists of three main objectives, </w:t>
      </w:r>
      <w:r w:rsidR="007C0F8B" w:rsidRPr="00AF2A4B">
        <w:rPr>
          <w:bCs/>
          <w:iCs/>
          <w:sz w:val="22"/>
          <w:szCs w:val="22"/>
          <w:lang w:val="en-GB" w:eastAsia="zh-CN"/>
        </w:rPr>
        <w:t xml:space="preserve">XR-awareness in RAN (RAN2), </w:t>
      </w:r>
      <w:r w:rsidR="00082416" w:rsidRPr="00AF2A4B">
        <w:rPr>
          <w:bCs/>
          <w:iCs/>
          <w:sz w:val="22"/>
          <w:szCs w:val="22"/>
          <w:lang w:val="en-GB" w:eastAsia="zh-CN"/>
        </w:rPr>
        <w:t>XR-specific Power Saving (RAN1, RAN2</w:t>
      </w:r>
      <w:r w:rsidR="007C0F8B" w:rsidRPr="00AF2A4B">
        <w:rPr>
          <w:bCs/>
          <w:iCs/>
          <w:sz w:val="22"/>
          <w:szCs w:val="22"/>
          <w:lang w:val="en-GB" w:eastAsia="zh-CN"/>
        </w:rPr>
        <w:t>)</w:t>
      </w:r>
      <w:r w:rsidR="00082416" w:rsidRPr="00AF2A4B">
        <w:rPr>
          <w:bCs/>
          <w:iCs/>
          <w:sz w:val="22"/>
          <w:szCs w:val="22"/>
          <w:lang w:val="en-GB" w:eastAsia="zh-CN"/>
        </w:rPr>
        <w:t xml:space="preserve">, </w:t>
      </w:r>
      <w:r w:rsidR="007C0F8B" w:rsidRPr="00AF2A4B">
        <w:rPr>
          <w:bCs/>
          <w:iCs/>
          <w:sz w:val="22"/>
          <w:szCs w:val="22"/>
          <w:lang w:val="en-GB" w:eastAsia="zh-CN"/>
        </w:rPr>
        <w:t xml:space="preserve">and </w:t>
      </w:r>
      <w:r w:rsidR="00082416" w:rsidRPr="00AF2A4B">
        <w:rPr>
          <w:bCs/>
          <w:iCs/>
          <w:sz w:val="22"/>
          <w:szCs w:val="22"/>
          <w:lang w:val="en-GB" w:eastAsia="zh-CN"/>
        </w:rPr>
        <w:t>XR-specific capacity improvements (RAN1, RAN2)</w:t>
      </w:r>
      <w:r w:rsidR="007C0F8B" w:rsidRPr="00AF2A4B">
        <w:rPr>
          <w:bCs/>
          <w:iCs/>
          <w:sz w:val="22"/>
          <w:szCs w:val="22"/>
          <w:lang w:val="en-GB" w:eastAsia="zh-CN"/>
        </w:rPr>
        <w:t>. Base</w:t>
      </w:r>
      <w:r w:rsidR="003F55F4" w:rsidRPr="00AF2A4B">
        <w:rPr>
          <w:bCs/>
          <w:iCs/>
          <w:sz w:val="22"/>
          <w:szCs w:val="22"/>
          <w:lang w:val="en-GB" w:eastAsia="zh-CN"/>
        </w:rPr>
        <w:t xml:space="preserve">d </w:t>
      </w:r>
      <w:r w:rsidR="007C0F8B" w:rsidRPr="00AF2A4B">
        <w:rPr>
          <w:bCs/>
          <w:iCs/>
          <w:sz w:val="22"/>
          <w:szCs w:val="22"/>
          <w:lang w:val="en-GB" w:eastAsia="zh-CN"/>
        </w:rPr>
        <w:t>on separate assessments in RAN1 and RAN2</w:t>
      </w:r>
      <w:r w:rsidR="003F55F4" w:rsidRPr="00AF2A4B">
        <w:rPr>
          <w:bCs/>
          <w:iCs/>
          <w:sz w:val="22"/>
          <w:szCs w:val="22"/>
          <w:lang w:val="en-GB" w:eastAsia="zh-CN"/>
        </w:rPr>
        <w:t xml:space="preserve"> during the November WG meetings</w:t>
      </w:r>
      <w:r w:rsidR="007C0F8B" w:rsidRPr="00AF2A4B">
        <w:rPr>
          <w:bCs/>
          <w:iCs/>
          <w:sz w:val="22"/>
          <w:szCs w:val="22"/>
          <w:lang w:val="en-GB" w:eastAsia="zh-CN"/>
        </w:rPr>
        <w:t xml:space="preserve">, </w:t>
      </w:r>
      <w:r w:rsidR="003F55F4" w:rsidRPr="00AF2A4B">
        <w:rPr>
          <w:bCs/>
          <w:iCs/>
          <w:sz w:val="22"/>
          <w:szCs w:val="22"/>
          <w:lang w:val="en-GB" w:eastAsia="zh-CN"/>
        </w:rPr>
        <w:t xml:space="preserve">the SI objectives on Power Saving and Capacity have been considered complete </w:t>
      </w:r>
      <w:r w:rsidR="005479CC" w:rsidRPr="00AF2A4B">
        <w:rPr>
          <w:bCs/>
          <w:iCs/>
          <w:sz w:val="22"/>
          <w:szCs w:val="22"/>
          <w:lang w:val="en-GB" w:eastAsia="zh-CN"/>
        </w:rPr>
        <w:t>in</w:t>
      </w:r>
      <w:r w:rsidR="003F55F4" w:rsidRPr="00AF2A4B">
        <w:rPr>
          <w:bCs/>
          <w:iCs/>
          <w:sz w:val="22"/>
          <w:szCs w:val="22"/>
          <w:lang w:val="en-GB" w:eastAsia="zh-CN"/>
        </w:rPr>
        <w:t xml:space="preserve"> both RAN1 and RAN2. </w:t>
      </w:r>
      <w:r w:rsidR="00E46B3E" w:rsidRPr="00AF2A4B">
        <w:rPr>
          <w:bCs/>
          <w:iCs/>
          <w:sz w:val="22"/>
          <w:szCs w:val="22"/>
          <w:lang w:val="en-GB" w:eastAsia="zh-CN"/>
        </w:rPr>
        <w:t>However, the last objective on XR-awareness in RAN has not progressed sufficiently well in RAN2.</w:t>
      </w:r>
    </w:p>
    <w:p w14:paraId="648694E2" w14:textId="77777777" w:rsidR="003A5392" w:rsidRPr="00AF2A4B" w:rsidRDefault="003A5392" w:rsidP="00C03C3D">
      <w:pPr>
        <w:rPr>
          <w:bCs/>
          <w:iCs/>
          <w:sz w:val="22"/>
          <w:szCs w:val="22"/>
          <w:lang w:val="en-GB" w:eastAsia="zh-CN"/>
        </w:rPr>
      </w:pPr>
    </w:p>
    <w:p w14:paraId="2563CCD5" w14:textId="2ABE6071" w:rsidR="00832AD5" w:rsidRPr="00AF2A4B" w:rsidRDefault="00E46B3E" w:rsidP="00C03C3D">
      <w:pPr>
        <w:rPr>
          <w:bCs/>
          <w:iCs/>
          <w:sz w:val="22"/>
          <w:szCs w:val="22"/>
          <w:lang w:val="en-GB" w:eastAsia="zh-CN"/>
        </w:rPr>
      </w:pPr>
      <w:r w:rsidRPr="00AF2A4B">
        <w:rPr>
          <w:bCs/>
          <w:iCs/>
          <w:sz w:val="22"/>
          <w:szCs w:val="22"/>
          <w:lang w:val="en-GB" w:eastAsia="zh-CN"/>
        </w:rPr>
        <w:t xml:space="preserve">Although RAN2 </w:t>
      </w:r>
      <w:r w:rsidR="00AB6788" w:rsidRPr="00AF2A4B">
        <w:rPr>
          <w:bCs/>
          <w:iCs/>
          <w:sz w:val="22"/>
          <w:szCs w:val="22"/>
          <w:lang w:val="en-GB" w:eastAsia="zh-CN"/>
        </w:rPr>
        <w:t xml:space="preserve">progressed on general aspects of XR awareness </w:t>
      </w:r>
      <w:r w:rsidR="000A6AE5" w:rsidRPr="00AF2A4B">
        <w:rPr>
          <w:bCs/>
          <w:iCs/>
          <w:sz w:val="22"/>
          <w:szCs w:val="22"/>
          <w:lang w:val="en-GB" w:eastAsia="zh-CN"/>
        </w:rPr>
        <w:t xml:space="preserve">and </w:t>
      </w:r>
      <w:r w:rsidR="00167C82" w:rsidRPr="00AF2A4B">
        <w:rPr>
          <w:bCs/>
          <w:iCs/>
          <w:sz w:val="22"/>
          <w:szCs w:val="22"/>
          <w:lang w:val="en-GB" w:eastAsia="zh-CN"/>
        </w:rPr>
        <w:t xml:space="preserve">QoS </w:t>
      </w:r>
      <w:r w:rsidR="000A6AE5" w:rsidRPr="00AF2A4B">
        <w:rPr>
          <w:bCs/>
          <w:iCs/>
          <w:sz w:val="22"/>
          <w:szCs w:val="22"/>
          <w:lang w:val="en-GB" w:eastAsia="zh-CN"/>
        </w:rPr>
        <w:t>parameters</w:t>
      </w:r>
      <w:r w:rsidR="007A6C97" w:rsidRPr="00AF2A4B">
        <w:rPr>
          <w:bCs/>
          <w:iCs/>
          <w:sz w:val="22"/>
          <w:szCs w:val="22"/>
          <w:lang w:val="en-GB" w:eastAsia="zh-CN"/>
        </w:rPr>
        <w:t xml:space="preserve">, it has not been possible to conclude on the Layer 2 structure </w:t>
      </w:r>
      <w:r w:rsidR="00397FC0" w:rsidRPr="00AF2A4B">
        <w:rPr>
          <w:bCs/>
          <w:iCs/>
          <w:sz w:val="22"/>
          <w:szCs w:val="22"/>
          <w:lang w:val="en-GB" w:eastAsia="zh-CN"/>
        </w:rPr>
        <w:t xml:space="preserve">for XR </w:t>
      </w:r>
      <w:r w:rsidR="007A6C97" w:rsidRPr="00AF2A4B">
        <w:rPr>
          <w:bCs/>
          <w:iCs/>
          <w:sz w:val="22"/>
          <w:szCs w:val="22"/>
          <w:lang w:val="en-GB" w:eastAsia="zh-CN"/>
        </w:rPr>
        <w:t xml:space="preserve">by selecting </w:t>
      </w:r>
      <w:r w:rsidR="00397FC0" w:rsidRPr="00AF2A4B">
        <w:rPr>
          <w:bCs/>
          <w:iCs/>
          <w:sz w:val="22"/>
          <w:szCs w:val="22"/>
          <w:lang w:val="en-GB" w:eastAsia="zh-CN"/>
        </w:rPr>
        <w:t xml:space="preserve">one or multiple of the mapping alternatives listed in TR 38.835 clause 5.1.2. In particular, the mapping of PDU Sets </w:t>
      </w:r>
      <w:r w:rsidR="00182E1C" w:rsidRPr="00AF2A4B">
        <w:rPr>
          <w:bCs/>
          <w:iCs/>
          <w:sz w:val="22"/>
          <w:szCs w:val="22"/>
          <w:lang w:val="en-GB" w:eastAsia="zh-CN"/>
        </w:rPr>
        <w:t xml:space="preserve">to DRBs and LCHs is still open. </w:t>
      </w:r>
    </w:p>
    <w:p w14:paraId="4058EDED" w14:textId="77777777" w:rsidR="003A5392" w:rsidRPr="00AF2A4B" w:rsidRDefault="003A5392" w:rsidP="00C03C3D">
      <w:pPr>
        <w:rPr>
          <w:bCs/>
          <w:iCs/>
          <w:sz w:val="22"/>
          <w:szCs w:val="22"/>
          <w:lang w:val="en-GB" w:eastAsia="zh-CN"/>
        </w:rPr>
      </w:pPr>
    </w:p>
    <w:p w14:paraId="05F93423" w14:textId="45817034" w:rsidR="00867444" w:rsidRPr="00AF2A4B" w:rsidRDefault="00103C55" w:rsidP="00103C55">
      <w:pPr>
        <w:rPr>
          <w:bCs/>
          <w:iCs/>
          <w:sz w:val="22"/>
          <w:szCs w:val="22"/>
          <w:lang w:val="en-GB" w:eastAsia="zh-CN"/>
        </w:rPr>
      </w:pPr>
      <w:r w:rsidRPr="00AF2A4B">
        <w:rPr>
          <w:bCs/>
          <w:iCs/>
          <w:sz w:val="22"/>
          <w:szCs w:val="22"/>
          <w:lang w:val="en-GB" w:eastAsia="zh-CN"/>
        </w:rPr>
        <w:t xml:space="preserve">Further </w:t>
      </w:r>
      <w:r w:rsidR="003A5392" w:rsidRPr="00AF2A4B">
        <w:rPr>
          <w:bCs/>
          <w:iCs/>
          <w:sz w:val="22"/>
          <w:szCs w:val="22"/>
          <w:lang w:val="en-GB" w:eastAsia="zh-CN"/>
        </w:rPr>
        <w:t xml:space="preserve">aspects of XR-awareness include, for example, to </w:t>
      </w:r>
      <w:r w:rsidR="00BD1FD2" w:rsidRPr="00AF2A4B">
        <w:rPr>
          <w:bCs/>
          <w:iCs/>
          <w:sz w:val="22"/>
          <w:szCs w:val="22"/>
          <w:lang w:val="en-GB" w:eastAsia="zh-CN"/>
        </w:rPr>
        <w:t xml:space="preserve">what extent a differentiated treatment of PDU Sets </w:t>
      </w:r>
      <w:r w:rsidR="003A5392" w:rsidRPr="00AF2A4B">
        <w:rPr>
          <w:bCs/>
          <w:iCs/>
          <w:sz w:val="22"/>
          <w:szCs w:val="22"/>
          <w:lang w:val="en-GB" w:eastAsia="zh-CN"/>
        </w:rPr>
        <w:t xml:space="preserve">is required in the Access Stratum, and </w:t>
      </w:r>
      <w:r w:rsidR="00832AD5" w:rsidRPr="00AF2A4B">
        <w:rPr>
          <w:bCs/>
          <w:iCs/>
          <w:sz w:val="22"/>
          <w:szCs w:val="22"/>
          <w:lang w:val="en-GB" w:eastAsia="zh-CN"/>
        </w:rPr>
        <w:t xml:space="preserve">whether RAN2 </w:t>
      </w:r>
      <w:r w:rsidR="002422B5" w:rsidRPr="00AF2A4B">
        <w:rPr>
          <w:bCs/>
          <w:iCs/>
          <w:sz w:val="22"/>
          <w:szCs w:val="22"/>
          <w:lang w:val="en-GB" w:eastAsia="zh-CN"/>
        </w:rPr>
        <w:t>must</w:t>
      </w:r>
      <w:r w:rsidR="00832AD5" w:rsidRPr="00AF2A4B">
        <w:rPr>
          <w:bCs/>
          <w:iCs/>
          <w:sz w:val="22"/>
          <w:szCs w:val="22"/>
          <w:lang w:val="en-GB" w:eastAsia="zh-CN"/>
        </w:rPr>
        <w:t xml:space="preserve"> provide reordering and in-order delivery between PDU Sets as part of the layer 2 protocols. </w:t>
      </w:r>
      <w:proofErr w:type="gramStart"/>
      <w:r w:rsidR="002422B5" w:rsidRPr="00AF2A4B">
        <w:rPr>
          <w:bCs/>
          <w:iCs/>
          <w:sz w:val="22"/>
          <w:szCs w:val="22"/>
          <w:lang w:eastAsia="zh-CN"/>
        </w:rPr>
        <w:t>Both of these</w:t>
      </w:r>
      <w:proofErr w:type="gramEnd"/>
      <w:r w:rsidR="002422B5" w:rsidRPr="00AF2A4B">
        <w:rPr>
          <w:bCs/>
          <w:iCs/>
          <w:sz w:val="22"/>
          <w:szCs w:val="22"/>
          <w:lang w:eastAsia="zh-CN"/>
        </w:rPr>
        <w:t xml:space="preserve"> aspects influence the possible choices of PDU Set to DRB/LCH mapping options in RAN2</w:t>
      </w:r>
      <w:r w:rsidRPr="00AF2A4B">
        <w:rPr>
          <w:bCs/>
          <w:iCs/>
          <w:sz w:val="22"/>
          <w:szCs w:val="22"/>
          <w:lang w:eastAsia="zh-CN"/>
        </w:rPr>
        <w:t xml:space="preserve">. </w:t>
      </w:r>
      <w:r w:rsidR="005479CC" w:rsidRPr="00AF2A4B">
        <w:rPr>
          <w:bCs/>
          <w:iCs/>
          <w:sz w:val="22"/>
          <w:szCs w:val="22"/>
          <w:lang w:eastAsia="zh-CN"/>
        </w:rPr>
        <w:t xml:space="preserve">Additional </w:t>
      </w:r>
      <w:r w:rsidRPr="00AF2A4B">
        <w:rPr>
          <w:bCs/>
          <w:iCs/>
          <w:sz w:val="22"/>
          <w:szCs w:val="22"/>
          <w:lang w:eastAsia="zh-CN"/>
        </w:rPr>
        <w:t xml:space="preserve">details </w:t>
      </w:r>
      <w:proofErr w:type="gramStart"/>
      <w:r w:rsidRPr="00AF2A4B">
        <w:rPr>
          <w:bCs/>
          <w:iCs/>
          <w:sz w:val="22"/>
          <w:szCs w:val="22"/>
          <w:lang w:eastAsia="zh-CN"/>
        </w:rPr>
        <w:t>have to</w:t>
      </w:r>
      <w:proofErr w:type="gramEnd"/>
      <w:r w:rsidRPr="00AF2A4B">
        <w:rPr>
          <w:bCs/>
          <w:iCs/>
          <w:sz w:val="22"/>
          <w:szCs w:val="22"/>
          <w:lang w:eastAsia="zh-CN"/>
        </w:rPr>
        <w:t xml:space="preserve"> be clarified </w:t>
      </w:r>
      <w:r w:rsidR="00A670D4" w:rsidRPr="00AF2A4B">
        <w:rPr>
          <w:bCs/>
          <w:iCs/>
          <w:sz w:val="22"/>
          <w:szCs w:val="22"/>
          <w:lang w:eastAsia="zh-CN"/>
        </w:rPr>
        <w:t xml:space="preserve">with </w:t>
      </w:r>
      <w:r w:rsidRPr="00AF2A4B">
        <w:rPr>
          <w:bCs/>
          <w:iCs/>
          <w:sz w:val="22"/>
          <w:szCs w:val="22"/>
          <w:lang w:eastAsia="zh-CN"/>
        </w:rPr>
        <w:t>SA2 and SA4</w:t>
      </w:r>
      <w:r w:rsidR="005479CC" w:rsidRPr="00AF2A4B">
        <w:rPr>
          <w:bCs/>
          <w:iCs/>
          <w:sz w:val="22"/>
          <w:szCs w:val="22"/>
          <w:lang w:eastAsia="zh-CN"/>
        </w:rPr>
        <w:t xml:space="preserve"> </w:t>
      </w:r>
      <w:r w:rsidR="002E3ABC" w:rsidRPr="00AF2A4B">
        <w:rPr>
          <w:bCs/>
          <w:iCs/>
          <w:sz w:val="22"/>
          <w:szCs w:val="22"/>
          <w:lang w:eastAsia="zh-CN"/>
        </w:rPr>
        <w:t xml:space="preserve">in response to a LS </w:t>
      </w:r>
      <w:r w:rsidR="00867444" w:rsidRPr="00AF2A4B">
        <w:rPr>
          <w:bCs/>
          <w:iCs/>
          <w:sz w:val="22"/>
          <w:szCs w:val="22"/>
          <w:lang w:eastAsia="zh-CN"/>
        </w:rPr>
        <w:t>RAN2 has prepared at the last meeting</w:t>
      </w:r>
      <w:r w:rsidR="00F259FD" w:rsidRPr="00AF2A4B">
        <w:rPr>
          <w:bCs/>
          <w:iCs/>
          <w:sz w:val="22"/>
          <w:szCs w:val="22"/>
          <w:lang w:eastAsia="zh-CN"/>
        </w:rPr>
        <w:t xml:space="preserve"> [6]</w:t>
      </w:r>
      <w:r w:rsidR="00867444" w:rsidRPr="00AF2A4B">
        <w:rPr>
          <w:bCs/>
          <w:iCs/>
          <w:sz w:val="22"/>
          <w:szCs w:val="22"/>
          <w:lang w:eastAsia="zh-CN"/>
        </w:rPr>
        <w:t>.</w:t>
      </w:r>
      <w:r w:rsidR="009D1F79" w:rsidRPr="00AF2A4B">
        <w:rPr>
          <w:bCs/>
          <w:iCs/>
          <w:sz w:val="22"/>
          <w:szCs w:val="22"/>
          <w:lang w:eastAsia="zh-CN"/>
        </w:rPr>
        <w:t xml:space="preserve"> </w:t>
      </w:r>
      <w:r w:rsidRPr="00AF2A4B">
        <w:rPr>
          <w:bCs/>
          <w:iCs/>
          <w:sz w:val="22"/>
          <w:szCs w:val="22"/>
          <w:lang w:val="en-GB" w:eastAsia="zh-CN"/>
        </w:rPr>
        <w:t xml:space="preserve">RAN2 is going to need a discussion to conclude on </w:t>
      </w:r>
      <w:r w:rsidR="009D1F79" w:rsidRPr="00AF2A4B">
        <w:rPr>
          <w:bCs/>
          <w:iCs/>
          <w:sz w:val="22"/>
          <w:szCs w:val="22"/>
          <w:lang w:val="en-GB" w:eastAsia="zh-CN"/>
        </w:rPr>
        <w:t xml:space="preserve">remaining </w:t>
      </w:r>
      <w:r w:rsidRPr="00AF2A4B">
        <w:rPr>
          <w:bCs/>
          <w:iCs/>
          <w:sz w:val="22"/>
          <w:szCs w:val="22"/>
          <w:lang w:val="en-GB" w:eastAsia="zh-CN"/>
        </w:rPr>
        <w:t xml:space="preserve">solution directions. </w:t>
      </w:r>
      <w:r w:rsidR="00F259FD" w:rsidRPr="00AF2A4B">
        <w:rPr>
          <w:bCs/>
          <w:iCs/>
          <w:sz w:val="22"/>
          <w:szCs w:val="22"/>
          <w:lang w:val="en-GB" w:eastAsia="zh-CN"/>
        </w:rPr>
        <w:t xml:space="preserve">The evaluation of XR-awareness </w:t>
      </w:r>
      <w:r w:rsidRPr="00AF2A4B">
        <w:rPr>
          <w:bCs/>
          <w:iCs/>
          <w:sz w:val="22"/>
          <w:szCs w:val="22"/>
          <w:lang w:val="en-GB" w:eastAsia="zh-CN"/>
        </w:rPr>
        <w:t xml:space="preserve">evaluation </w:t>
      </w:r>
      <w:r w:rsidR="00F259FD" w:rsidRPr="00AF2A4B">
        <w:rPr>
          <w:bCs/>
          <w:iCs/>
          <w:sz w:val="22"/>
          <w:szCs w:val="22"/>
          <w:lang w:val="en-GB" w:eastAsia="zh-CN"/>
        </w:rPr>
        <w:t xml:space="preserve">should </w:t>
      </w:r>
      <w:r w:rsidRPr="00AF2A4B">
        <w:rPr>
          <w:bCs/>
          <w:iCs/>
          <w:sz w:val="22"/>
          <w:szCs w:val="22"/>
          <w:lang w:val="en-GB" w:eastAsia="zh-CN"/>
        </w:rPr>
        <w:t xml:space="preserve">serve as a base by providing a framework for the treatment of </w:t>
      </w:r>
      <w:r w:rsidR="00867444" w:rsidRPr="00AF2A4B">
        <w:rPr>
          <w:bCs/>
          <w:iCs/>
          <w:sz w:val="22"/>
          <w:szCs w:val="22"/>
          <w:lang w:val="en-GB" w:eastAsia="zh-CN"/>
        </w:rPr>
        <w:t>PDU Sets in the Access Stratum</w:t>
      </w:r>
      <w:r w:rsidR="00A573F8" w:rsidRPr="00AF2A4B">
        <w:rPr>
          <w:bCs/>
          <w:iCs/>
          <w:sz w:val="22"/>
          <w:szCs w:val="22"/>
          <w:lang w:val="en-GB" w:eastAsia="zh-CN"/>
        </w:rPr>
        <w:t>.</w:t>
      </w:r>
    </w:p>
    <w:p w14:paraId="4650EBD8" w14:textId="77777777" w:rsidR="002E3ABC" w:rsidRPr="00AF2A4B" w:rsidRDefault="002E3ABC" w:rsidP="00103C55">
      <w:pPr>
        <w:rPr>
          <w:bCs/>
          <w:iCs/>
          <w:sz w:val="22"/>
          <w:szCs w:val="22"/>
          <w:lang w:val="en-GB" w:eastAsia="zh-CN"/>
        </w:rPr>
      </w:pPr>
    </w:p>
    <w:p w14:paraId="5349C315" w14:textId="5C578F8D" w:rsidR="00103C55" w:rsidRPr="00AF2A4B" w:rsidRDefault="002E3ABC" w:rsidP="00103C55">
      <w:pPr>
        <w:rPr>
          <w:bCs/>
          <w:iCs/>
          <w:sz w:val="22"/>
          <w:szCs w:val="22"/>
          <w:lang w:val="en-GB" w:eastAsia="zh-CN"/>
        </w:rPr>
      </w:pPr>
      <w:r w:rsidRPr="00AF2A4B">
        <w:rPr>
          <w:bCs/>
          <w:iCs/>
          <w:sz w:val="22"/>
          <w:szCs w:val="22"/>
          <w:lang w:val="en-GB" w:eastAsia="zh-CN"/>
        </w:rPr>
        <w:t xml:space="preserve">In our view the SI objective of XR-awareness needs further work, however, other </w:t>
      </w:r>
      <w:r w:rsidR="00A573F8" w:rsidRPr="00AF2A4B">
        <w:rPr>
          <w:bCs/>
          <w:iCs/>
          <w:sz w:val="22"/>
          <w:szCs w:val="22"/>
          <w:lang w:val="en-GB" w:eastAsia="zh-CN"/>
        </w:rPr>
        <w:t xml:space="preserve">XR </w:t>
      </w:r>
      <w:r w:rsidRPr="00AF2A4B">
        <w:rPr>
          <w:bCs/>
          <w:iCs/>
          <w:sz w:val="22"/>
          <w:szCs w:val="22"/>
          <w:lang w:val="en-GB" w:eastAsia="zh-CN"/>
        </w:rPr>
        <w:t xml:space="preserve">objectives can progress independently. </w:t>
      </w:r>
    </w:p>
    <w:p w14:paraId="332926B1" w14:textId="77777777" w:rsidR="007A4356" w:rsidRPr="00AF2A4B" w:rsidRDefault="007A4356" w:rsidP="007A4356">
      <w:pPr>
        <w:rPr>
          <w:bCs/>
          <w:iCs/>
          <w:sz w:val="22"/>
          <w:szCs w:val="22"/>
          <w:lang w:eastAsia="zh-CN"/>
        </w:rPr>
      </w:pPr>
    </w:p>
    <w:p w14:paraId="4CBE18DC" w14:textId="28DEA092" w:rsidR="007A4356" w:rsidRPr="00AF2A4B" w:rsidRDefault="007A4356" w:rsidP="007A4356">
      <w:pPr>
        <w:rPr>
          <w:b/>
          <w:iCs/>
          <w:sz w:val="22"/>
          <w:szCs w:val="22"/>
          <w:lang w:eastAsia="zh-CN"/>
        </w:rPr>
      </w:pPr>
      <w:r w:rsidRPr="00AF2A4B">
        <w:rPr>
          <w:b/>
          <w:iCs/>
          <w:sz w:val="22"/>
          <w:szCs w:val="22"/>
          <w:lang w:eastAsia="zh-CN"/>
        </w:rPr>
        <w:t>Proposal</w:t>
      </w:r>
      <w:r w:rsidR="002E47D1" w:rsidRPr="00AF2A4B">
        <w:rPr>
          <w:b/>
          <w:iCs/>
          <w:sz w:val="22"/>
          <w:szCs w:val="22"/>
          <w:lang w:eastAsia="zh-CN"/>
        </w:rPr>
        <w:t xml:space="preserve"> </w:t>
      </w:r>
      <w:r w:rsidR="00503ADB" w:rsidRPr="00AF2A4B">
        <w:rPr>
          <w:b/>
          <w:iCs/>
          <w:sz w:val="22"/>
          <w:szCs w:val="22"/>
          <w:lang w:eastAsia="zh-CN"/>
        </w:rPr>
        <w:t>3</w:t>
      </w:r>
      <w:r w:rsidRPr="00AF2A4B">
        <w:rPr>
          <w:b/>
          <w:iCs/>
          <w:sz w:val="22"/>
          <w:szCs w:val="22"/>
          <w:lang w:eastAsia="zh-CN"/>
        </w:rPr>
        <w:t xml:space="preserve">: </w:t>
      </w:r>
      <w:r w:rsidR="004B00FD" w:rsidRPr="00AF2A4B">
        <w:rPr>
          <w:b/>
          <w:iCs/>
          <w:sz w:val="22"/>
          <w:szCs w:val="22"/>
          <w:lang w:eastAsia="zh-CN"/>
        </w:rPr>
        <w:t xml:space="preserve">Allow RAN2 to </w:t>
      </w:r>
      <w:r w:rsidRPr="00AF2A4B">
        <w:rPr>
          <w:b/>
          <w:iCs/>
          <w:sz w:val="22"/>
          <w:szCs w:val="22"/>
          <w:lang w:val="en-GB" w:eastAsia="zh-CN"/>
        </w:rPr>
        <w:t>conclude the study on XR</w:t>
      </w:r>
      <w:r w:rsidR="003F6769" w:rsidRPr="00AF2A4B">
        <w:rPr>
          <w:b/>
          <w:iCs/>
          <w:sz w:val="22"/>
          <w:szCs w:val="22"/>
          <w:lang w:val="en-GB" w:eastAsia="zh-CN"/>
        </w:rPr>
        <w:t>-</w:t>
      </w:r>
      <w:r w:rsidRPr="00AF2A4B">
        <w:rPr>
          <w:b/>
          <w:iCs/>
          <w:sz w:val="22"/>
          <w:szCs w:val="22"/>
          <w:lang w:val="en-GB" w:eastAsia="zh-CN"/>
        </w:rPr>
        <w:t xml:space="preserve">awareness </w:t>
      </w:r>
      <w:r w:rsidR="000709B6" w:rsidRPr="00AF2A4B">
        <w:rPr>
          <w:b/>
          <w:iCs/>
          <w:sz w:val="22"/>
          <w:szCs w:val="22"/>
          <w:lang w:val="en-GB" w:eastAsia="zh-CN"/>
        </w:rPr>
        <w:t xml:space="preserve">within the next quarter, </w:t>
      </w:r>
      <w:r w:rsidRPr="00AF2A4B">
        <w:rPr>
          <w:b/>
          <w:iCs/>
          <w:sz w:val="22"/>
          <w:szCs w:val="22"/>
          <w:lang w:val="en-GB" w:eastAsia="zh-CN"/>
        </w:rPr>
        <w:t xml:space="preserve">while other </w:t>
      </w:r>
      <w:r w:rsidR="004B00FD" w:rsidRPr="00AF2A4B">
        <w:rPr>
          <w:b/>
          <w:iCs/>
          <w:sz w:val="22"/>
          <w:szCs w:val="22"/>
          <w:lang w:val="en-GB" w:eastAsia="zh-CN"/>
        </w:rPr>
        <w:t xml:space="preserve">objectives may progress to WI Phase. </w:t>
      </w:r>
    </w:p>
    <w:p w14:paraId="2644227F" w14:textId="77777777" w:rsidR="00C03C3D" w:rsidRDefault="00C03C3D" w:rsidP="006B6660">
      <w:pPr>
        <w:rPr>
          <w:lang w:eastAsia="zh-CN"/>
        </w:rPr>
      </w:pPr>
    </w:p>
    <w:p w14:paraId="3B791C03" w14:textId="518C2824" w:rsidR="002E2FF6" w:rsidRPr="001319C4" w:rsidRDefault="00C509CD" w:rsidP="001319C4">
      <w:pPr>
        <w:pStyle w:val="Heading1"/>
        <w:tabs>
          <w:tab w:val="num" w:pos="432"/>
        </w:tabs>
      </w:pPr>
      <w:bookmarkStart w:id="2" w:name="_Toc54284050"/>
      <w:r>
        <w:t>Conclusion</w:t>
      </w:r>
      <w:bookmarkEnd w:id="2"/>
    </w:p>
    <w:p w14:paraId="101F66FC" w14:textId="48A4AD6C" w:rsidR="003C1682" w:rsidRPr="00AF2A4B" w:rsidRDefault="00C509CD" w:rsidP="00C509CD">
      <w:pPr>
        <w:rPr>
          <w:sz w:val="22"/>
          <w:szCs w:val="22"/>
        </w:rPr>
      </w:pPr>
      <w:r w:rsidRPr="00AF2A4B">
        <w:rPr>
          <w:sz w:val="22"/>
          <w:szCs w:val="22"/>
        </w:rPr>
        <w:t xml:space="preserve">In this contribution we provide our views on </w:t>
      </w:r>
      <w:r w:rsidR="003B103A" w:rsidRPr="00AF2A4B">
        <w:rPr>
          <w:sz w:val="22"/>
          <w:szCs w:val="22"/>
        </w:rPr>
        <w:t>Rel-18 XR, especially on 2Rx for XR</w:t>
      </w:r>
      <w:r w:rsidR="00F13974">
        <w:rPr>
          <w:sz w:val="22"/>
          <w:szCs w:val="22"/>
        </w:rPr>
        <w:t xml:space="preserve">. </w:t>
      </w:r>
      <w:r w:rsidR="003C1682" w:rsidRPr="00AF2A4B">
        <w:rPr>
          <w:sz w:val="22"/>
          <w:szCs w:val="22"/>
        </w:rPr>
        <w:t xml:space="preserve">We have the following observations </w:t>
      </w:r>
    </w:p>
    <w:p w14:paraId="71562251" w14:textId="77777777" w:rsidR="00BC698F" w:rsidRPr="00F13974" w:rsidRDefault="00BC698F" w:rsidP="00156613">
      <w:pPr>
        <w:rPr>
          <w:b/>
          <w:sz w:val="22"/>
          <w:szCs w:val="22"/>
          <w:lang w:val="en-GB"/>
        </w:rPr>
      </w:pPr>
    </w:p>
    <w:p w14:paraId="119E4536" w14:textId="04D19318" w:rsidR="008518DF" w:rsidRPr="00F13974" w:rsidRDefault="008518DF" w:rsidP="008518DF">
      <w:pPr>
        <w:keepNext/>
        <w:rPr>
          <w:b/>
          <w:bCs/>
          <w:sz w:val="22"/>
          <w:szCs w:val="22"/>
        </w:rPr>
      </w:pPr>
      <w:r w:rsidRPr="00F13974">
        <w:rPr>
          <w:b/>
          <w:bCs/>
          <w:sz w:val="22"/>
          <w:szCs w:val="22"/>
        </w:rPr>
        <w:lastRenderedPageBreak/>
        <w:t xml:space="preserve">Observation </w:t>
      </w:r>
      <w:r w:rsidR="002920B0" w:rsidRPr="00F13974">
        <w:rPr>
          <w:b/>
          <w:bCs/>
          <w:sz w:val="22"/>
          <w:szCs w:val="22"/>
        </w:rPr>
        <w:t>1</w:t>
      </w:r>
      <w:r w:rsidRPr="00F13974">
        <w:rPr>
          <w:b/>
          <w:bCs/>
          <w:sz w:val="22"/>
          <w:szCs w:val="22"/>
        </w:rPr>
        <w:t xml:space="preserve">: Supporting uplink traffic with substantial throughput requirements is important for XR.  </w:t>
      </w:r>
    </w:p>
    <w:p w14:paraId="1BBE2EA8" w14:textId="77777777" w:rsidR="00BC698F" w:rsidRPr="00F13974" w:rsidRDefault="00BC698F" w:rsidP="008518DF">
      <w:pPr>
        <w:keepNext/>
        <w:rPr>
          <w:b/>
          <w:bCs/>
          <w:sz w:val="22"/>
          <w:szCs w:val="22"/>
        </w:rPr>
      </w:pPr>
    </w:p>
    <w:p w14:paraId="0D54A796" w14:textId="7704A70E" w:rsidR="008518DF" w:rsidRPr="00F13974" w:rsidRDefault="008518DF" w:rsidP="008518DF">
      <w:pPr>
        <w:rPr>
          <w:b/>
          <w:bCs/>
          <w:sz w:val="22"/>
          <w:szCs w:val="22"/>
          <w:lang w:eastAsia="zh-CN"/>
        </w:rPr>
      </w:pPr>
      <w:r w:rsidRPr="00F13974">
        <w:rPr>
          <w:b/>
          <w:bCs/>
          <w:sz w:val="22"/>
          <w:szCs w:val="22"/>
          <w:lang w:eastAsia="zh-CN"/>
        </w:rPr>
        <w:t xml:space="preserve">Observation </w:t>
      </w:r>
      <w:r w:rsidR="002920B0" w:rsidRPr="00F13974">
        <w:rPr>
          <w:b/>
          <w:bCs/>
          <w:sz w:val="22"/>
          <w:szCs w:val="22"/>
          <w:lang w:eastAsia="zh-CN"/>
        </w:rPr>
        <w:t>2</w:t>
      </w:r>
      <w:r w:rsidRPr="00F13974">
        <w:rPr>
          <w:b/>
          <w:bCs/>
          <w:sz w:val="22"/>
          <w:szCs w:val="22"/>
          <w:lang w:eastAsia="zh-CN"/>
        </w:rPr>
        <w:t>:</w:t>
      </w:r>
    </w:p>
    <w:p w14:paraId="03ADE423" w14:textId="77777777" w:rsidR="008518DF" w:rsidRPr="00F13974" w:rsidRDefault="008518DF" w:rsidP="008518DF">
      <w:pPr>
        <w:pStyle w:val="ListParagraph"/>
        <w:numPr>
          <w:ilvl w:val="0"/>
          <w:numId w:val="28"/>
        </w:numPr>
        <w:rPr>
          <w:rFonts w:ascii="Times New Roman" w:hAnsi="Times New Roman"/>
          <w:b/>
          <w:bCs/>
          <w:lang w:eastAsia="zh-CN"/>
        </w:rPr>
      </w:pPr>
      <w:r w:rsidRPr="00F13974">
        <w:rPr>
          <w:rFonts w:ascii="Times New Roman" w:hAnsi="Times New Roman"/>
          <w:b/>
          <w:bCs/>
          <w:lang w:eastAsia="zh-CN"/>
        </w:rPr>
        <w:t xml:space="preserve">Uplink link budget is the bottleneck to achieve network capacity as quantified by satisfied XR UEs. </w:t>
      </w:r>
    </w:p>
    <w:p w14:paraId="4115C07F" w14:textId="77777777" w:rsidR="008518DF" w:rsidRPr="00F13974" w:rsidRDefault="008518DF" w:rsidP="008518DF">
      <w:pPr>
        <w:pStyle w:val="ListParagraph"/>
        <w:numPr>
          <w:ilvl w:val="0"/>
          <w:numId w:val="28"/>
        </w:numPr>
        <w:rPr>
          <w:rFonts w:ascii="Times New Roman" w:hAnsi="Times New Roman"/>
          <w:b/>
          <w:bCs/>
          <w:lang w:eastAsia="zh-CN"/>
        </w:rPr>
      </w:pPr>
      <w:r w:rsidRPr="00F13974">
        <w:rPr>
          <w:rFonts w:ascii="Times New Roman" w:hAnsi="Times New Roman"/>
          <w:b/>
          <w:bCs/>
          <w:lang w:eastAsia="zh-CN"/>
        </w:rPr>
        <w:t>Often there is 15 dB to 24 dB difference in downlink link budget and uplink link budget requirements, in favor of the downlink.</w:t>
      </w:r>
    </w:p>
    <w:p w14:paraId="19E6E6A9" w14:textId="77777777" w:rsidR="008518DF" w:rsidRPr="00F13974" w:rsidRDefault="008518DF" w:rsidP="008518DF">
      <w:pPr>
        <w:rPr>
          <w:sz w:val="22"/>
          <w:szCs w:val="22"/>
          <w:lang w:eastAsia="zh-CN"/>
        </w:rPr>
      </w:pPr>
    </w:p>
    <w:p w14:paraId="4A2B9339" w14:textId="0889ABCA" w:rsidR="008518DF" w:rsidRPr="00F13974" w:rsidRDefault="008518DF" w:rsidP="008518DF">
      <w:pPr>
        <w:rPr>
          <w:b/>
          <w:bCs/>
          <w:sz w:val="22"/>
          <w:szCs w:val="22"/>
          <w:lang w:eastAsia="zh-CN"/>
        </w:rPr>
      </w:pPr>
      <w:r w:rsidRPr="00F13974">
        <w:rPr>
          <w:b/>
          <w:bCs/>
          <w:sz w:val="22"/>
          <w:szCs w:val="22"/>
          <w:lang w:eastAsia="zh-CN"/>
        </w:rPr>
        <w:t xml:space="preserve">Observation </w:t>
      </w:r>
      <w:r w:rsidR="002920B0" w:rsidRPr="00F13974">
        <w:rPr>
          <w:b/>
          <w:bCs/>
          <w:sz w:val="22"/>
          <w:szCs w:val="22"/>
          <w:lang w:eastAsia="zh-CN"/>
        </w:rPr>
        <w:t>3</w:t>
      </w:r>
      <w:r w:rsidRPr="00F13974">
        <w:rPr>
          <w:b/>
          <w:bCs/>
          <w:sz w:val="22"/>
          <w:szCs w:val="22"/>
          <w:lang w:eastAsia="zh-CN"/>
        </w:rPr>
        <w:t xml:space="preserve">: a large coverage in DL does not help to improve system capacity if uplink coverage is the limiting factor. </w:t>
      </w:r>
    </w:p>
    <w:p w14:paraId="04BBC388" w14:textId="77777777" w:rsidR="008518DF" w:rsidRPr="00F13974" w:rsidRDefault="008518DF" w:rsidP="008518DF">
      <w:pPr>
        <w:rPr>
          <w:b/>
          <w:bCs/>
          <w:sz w:val="22"/>
          <w:szCs w:val="22"/>
          <w:lang w:eastAsia="zh-CN"/>
        </w:rPr>
      </w:pPr>
    </w:p>
    <w:p w14:paraId="3248F95F" w14:textId="249026D9" w:rsidR="008518DF" w:rsidRPr="00F13974" w:rsidRDefault="008518DF" w:rsidP="008518DF">
      <w:pPr>
        <w:rPr>
          <w:b/>
          <w:bCs/>
          <w:sz w:val="22"/>
          <w:szCs w:val="22"/>
          <w:lang w:eastAsia="zh-CN"/>
        </w:rPr>
      </w:pPr>
      <w:r w:rsidRPr="00F13974">
        <w:rPr>
          <w:b/>
          <w:bCs/>
          <w:sz w:val="22"/>
          <w:szCs w:val="22"/>
          <w:lang w:eastAsia="zh-CN"/>
        </w:rPr>
        <w:t xml:space="preserve">Observation </w:t>
      </w:r>
      <w:r w:rsidR="002920B0" w:rsidRPr="00F13974">
        <w:rPr>
          <w:b/>
          <w:bCs/>
          <w:sz w:val="22"/>
          <w:szCs w:val="22"/>
          <w:lang w:eastAsia="zh-CN"/>
        </w:rPr>
        <w:t>4</w:t>
      </w:r>
      <w:r w:rsidRPr="00F13974">
        <w:rPr>
          <w:b/>
          <w:bCs/>
          <w:sz w:val="22"/>
          <w:szCs w:val="22"/>
          <w:lang w:eastAsia="zh-CN"/>
        </w:rPr>
        <w:t>: using 2Rx instead of 4Rx does not degrade the coverage of XR applications.</w:t>
      </w:r>
    </w:p>
    <w:p w14:paraId="5DE81D74" w14:textId="2CBEC701" w:rsidR="003C1682" w:rsidRPr="00F13974" w:rsidRDefault="003C1682" w:rsidP="008518DF">
      <w:pPr>
        <w:rPr>
          <w:b/>
          <w:bCs/>
          <w:sz w:val="22"/>
          <w:szCs w:val="22"/>
          <w:lang w:eastAsia="zh-CN"/>
        </w:rPr>
      </w:pPr>
    </w:p>
    <w:p w14:paraId="4A176FC1" w14:textId="77777777" w:rsidR="003C1682" w:rsidRPr="00AF2A4B" w:rsidRDefault="003C1682" w:rsidP="003C1682">
      <w:pPr>
        <w:rPr>
          <w:sz w:val="22"/>
          <w:szCs w:val="22"/>
        </w:rPr>
      </w:pPr>
      <w:r w:rsidRPr="00AF2A4B">
        <w:rPr>
          <w:sz w:val="22"/>
          <w:szCs w:val="22"/>
        </w:rPr>
        <w:t>Based on our observations, we have the following proposals</w:t>
      </w:r>
    </w:p>
    <w:p w14:paraId="2892B04F" w14:textId="39966EC3" w:rsidR="00412B34" w:rsidRPr="00AF2A4B" w:rsidRDefault="00412B34" w:rsidP="00C509CD">
      <w:pPr>
        <w:rPr>
          <w:sz w:val="22"/>
          <w:szCs w:val="22"/>
        </w:rPr>
      </w:pPr>
    </w:p>
    <w:p w14:paraId="0F6558C9" w14:textId="285677CC" w:rsidR="00156613" w:rsidRPr="00F13974" w:rsidRDefault="00156613" w:rsidP="00156613">
      <w:pPr>
        <w:rPr>
          <w:b/>
          <w:bCs/>
          <w:sz w:val="22"/>
          <w:szCs w:val="22"/>
          <w:lang w:eastAsia="zh-CN"/>
        </w:rPr>
      </w:pPr>
      <w:r w:rsidRPr="00F13974">
        <w:rPr>
          <w:b/>
          <w:bCs/>
          <w:sz w:val="22"/>
          <w:szCs w:val="22"/>
          <w:lang w:eastAsia="zh-CN"/>
        </w:rPr>
        <w:t xml:space="preserve">Proposal 1: </w:t>
      </w:r>
      <w:r w:rsidR="00DE3958" w:rsidRPr="00F13974">
        <w:rPr>
          <w:b/>
          <w:bCs/>
          <w:sz w:val="22"/>
          <w:szCs w:val="22"/>
          <w:lang w:eastAsia="zh-CN"/>
        </w:rPr>
        <w:t xml:space="preserve">XR wearable </w:t>
      </w:r>
      <w:r w:rsidRPr="00F13974">
        <w:rPr>
          <w:b/>
          <w:bCs/>
          <w:sz w:val="22"/>
          <w:szCs w:val="22"/>
          <w:lang w:eastAsia="zh-CN"/>
        </w:rPr>
        <w:t>is exempted from the support of 4Rx.</w:t>
      </w:r>
    </w:p>
    <w:p w14:paraId="03F6D19B" w14:textId="77777777" w:rsidR="00156613" w:rsidRPr="00F13974" w:rsidRDefault="00156613" w:rsidP="00156613">
      <w:pPr>
        <w:rPr>
          <w:b/>
          <w:bCs/>
          <w:sz w:val="22"/>
          <w:szCs w:val="22"/>
          <w:lang w:eastAsia="zh-CN"/>
        </w:rPr>
      </w:pPr>
    </w:p>
    <w:p w14:paraId="69B26EA3" w14:textId="77777777" w:rsidR="0052374A" w:rsidRPr="00AF2A4B" w:rsidRDefault="0052374A" w:rsidP="0052374A">
      <w:pPr>
        <w:rPr>
          <w:b/>
          <w:bCs/>
          <w:sz w:val="22"/>
          <w:szCs w:val="22"/>
          <w:lang w:eastAsia="zh-CN"/>
        </w:rPr>
      </w:pPr>
      <w:r w:rsidRPr="00F13974">
        <w:rPr>
          <w:b/>
          <w:bCs/>
          <w:sz w:val="22"/>
          <w:szCs w:val="22"/>
          <w:lang w:eastAsia="zh-CN"/>
        </w:rPr>
        <w:t xml:space="preserve">Proposal 2: </w:t>
      </w:r>
      <w:r w:rsidRPr="00AF2A4B">
        <w:rPr>
          <w:b/>
          <w:bCs/>
          <w:sz w:val="22"/>
          <w:szCs w:val="22"/>
          <w:lang w:eastAsia="zh-CN"/>
        </w:rPr>
        <w:t>For 3GPP Rel-18 XR Work Item, include the following objective:</w:t>
      </w:r>
    </w:p>
    <w:p w14:paraId="6C44430B" w14:textId="117C5415" w:rsidR="00FF0115" w:rsidRPr="00F13974" w:rsidRDefault="00FF0115" w:rsidP="00AF2A4B">
      <w:pPr>
        <w:pStyle w:val="ListParagraph"/>
        <w:numPr>
          <w:ilvl w:val="0"/>
          <w:numId w:val="42"/>
        </w:numPr>
        <w:rPr>
          <w:b/>
          <w:bCs/>
          <w:lang w:eastAsia="zh-CN"/>
        </w:rPr>
      </w:pPr>
      <w:r w:rsidRPr="00AF2A4B">
        <w:rPr>
          <w:rFonts w:ascii="Times New Roman" w:hAnsi="Times New Roman"/>
          <w:b/>
          <w:bCs/>
          <w:lang w:eastAsia="zh-CN"/>
        </w:rPr>
        <w:t>Specify mechanism to support new device type (XR) that is only mandated to support 2Rx antenna ports in the NR bands in which 4Rx antenna ports is mandated in legacy</w:t>
      </w:r>
      <w:r w:rsidR="0052374A" w:rsidRPr="00AF2A4B">
        <w:rPr>
          <w:rFonts w:ascii="Times New Roman" w:hAnsi="Times New Roman"/>
          <w:b/>
          <w:bCs/>
          <w:lang w:eastAsia="zh-CN"/>
        </w:rPr>
        <w:t xml:space="preserve"> design</w:t>
      </w:r>
      <w:r w:rsidRPr="00AF2A4B">
        <w:rPr>
          <w:rFonts w:ascii="Times New Roman" w:hAnsi="Times New Roman"/>
          <w:b/>
          <w:bCs/>
          <w:lang w:eastAsia="zh-CN"/>
        </w:rPr>
        <w:t xml:space="preserve"> [RAN4, RAN2]</w:t>
      </w:r>
    </w:p>
    <w:p w14:paraId="140F2BF6" w14:textId="77777777" w:rsidR="005F1FC0" w:rsidRPr="00F13974" w:rsidRDefault="005F1FC0" w:rsidP="008E52F9">
      <w:pPr>
        <w:rPr>
          <w:b/>
          <w:bCs/>
          <w:sz w:val="22"/>
          <w:szCs w:val="22"/>
          <w:lang w:eastAsia="zh-CN"/>
        </w:rPr>
      </w:pPr>
    </w:p>
    <w:p w14:paraId="066579BD" w14:textId="1F5E1F13" w:rsidR="005F1FC0" w:rsidRPr="00AF2A4B" w:rsidRDefault="005F1FC0" w:rsidP="008E52F9">
      <w:pPr>
        <w:rPr>
          <w:b/>
          <w:iCs/>
          <w:sz w:val="22"/>
          <w:szCs w:val="22"/>
          <w:lang w:eastAsia="zh-CN"/>
        </w:rPr>
      </w:pPr>
      <w:r w:rsidRPr="00AF2A4B">
        <w:rPr>
          <w:b/>
          <w:iCs/>
          <w:sz w:val="22"/>
          <w:szCs w:val="22"/>
          <w:lang w:eastAsia="zh-CN"/>
        </w:rPr>
        <w:t xml:space="preserve">Proposal </w:t>
      </w:r>
      <w:r w:rsidR="00503ADB" w:rsidRPr="00AF2A4B">
        <w:rPr>
          <w:b/>
          <w:iCs/>
          <w:sz w:val="22"/>
          <w:szCs w:val="22"/>
          <w:lang w:eastAsia="zh-CN"/>
        </w:rPr>
        <w:t>3</w:t>
      </w:r>
      <w:r w:rsidRPr="00AF2A4B">
        <w:rPr>
          <w:b/>
          <w:iCs/>
          <w:sz w:val="22"/>
          <w:szCs w:val="22"/>
          <w:lang w:eastAsia="zh-CN"/>
        </w:rPr>
        <w:t xml:space="preserve">: Allow RAN2 to </w:t>
      </w:r>
      <w:r w:rsidRPr="00AF2A4B">
        <w:rPr>
          <w:b/>
          <w:iCs/>
          <w:sz w:val="22"/>
          <w:szCs w:val="22"/>
          <w:lang w:val="en-GB" w:eastAsia="zh-CN"/>
        </w:rPr>
        <w:t xml:space="preserve">conclude the study on XR-awareness within the next quarter, while other objectives may progress to WI Phase. </w:t>
      </w:r>
    </w:p>
    <w:p w14:paraId="273AE8CE" w14:textId="77777777" w:rsidR="003D54D7" w:rsidRPr="0031052E" w:rsidRDefault="003D54D7" w:rsidP="002E2FF6">
      <w:pPr>
        <w:jc w:val="both"/>
        <w:rPr>
          <w:b/>
          <w:bCs/>
          <w:sz w:val="20"/>
          <w:szCs w:val="20"/>
        </w:rPr>
      </w:pPr>
    </w:p>
    <w:p w14:paraId="643D3B9C" w14:textId="77777777" w:rsidR="009920AA" w:rsidRDefault="009920AA" w:rsidP="009920AA">
      <w:pPr>
        <w:pStyle w:val="Heading1"/>
        <w:tabs>
          <w:tab w:val="num" w:pos="432"/>
        </w:tabs>
      </w:pPr>
      <w:bookmarkStart w:id="3" w:name="_Toc87023271"/>
      <w:r>
        <w:t>References</w:t>
      </w:r>
      <w:bookmarkEnd w:id="3"/>
    </w:p>
    <w:p w14:paraId="1C24B4C1" w14:textId="2C959D0B" w:rsidR="009920AA" w:rsidRPr="00AF2A4B" w:rsidRDefault="009920AA" w:rsidP="009920AA">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sz w:val="28"/>
          <w:szCs w:val="28"/>
          <w:lang w:val="en-GB"/>
        </w:rPr>
      </w:pPr>
      <w:bookmarkStart w:id="4" w:name="_Ref47618556"/>
      <w:r w:rsidRPr="00AF2A4B">
        <w:rPr>
          <w:bCs/>
          <w:sz w:val="22"/>
          <w:szCs w:val="22"/>
          <w:lang w:val="en-GB"/>
        </w:rPr>
        <w:t>RP-193233, “</w:t>
      </w:r>
      <w:r w:rsidRPr="00AF2A4B">
        <w:rPr>
          <w:sz w:val="22"/>
          <w:szCs w:val="22"/>
          <w:lang w:val="en-GB"/>
        </w:rPr>
        <w:t>New WID on enhanced Industrial Internet of Things (IoT) and URLLC support”, Nokia, Nokia Shanghai Bell, RAN #86, December 2019</w:t>
      </w:r>
      <w:bookmarkEnd w:id="4"/>
    </w:p>
    <w:p w14:paraId="02B681F2" w14:textId="0B2C1EFF" w:rsidR="009920AA" w:rsidRPr="00AF2A4B" w:rsidRDefault="009920AA" w:rsidP="009920AA">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bCs/>
          <w:sz w:val="28"/>
          <w:szCs w:val="28"/>
          <w:lang w:val="en-GB"/>
        </w:rPr>
      </w:pPr>
      <w:r w:rsidRPr="00AF2A4B">
        <w:rPr>
          <w:bCs/>
          <w:sz w:val="22"/>
          <w:szCs w:val="22"/>
          <w:lang w:val="en-GB"/>
        </w:rPr>
        <w:t xml:space="preserve">RP-201145, “Revised </w:t>
      </w:r>
      <w:r w:rsidRPr="00AF2A4B">
        <w:rPr>
          <w:sz w:val="22"/>
          <w:szCs w:val="22"/>
          <w:lang w:val="en-GB"/>
        </w:rPr>
        <w:t>SID on XR Evaluations for NR”</w:t>
      </w:r>
    </w:p>
    <w:p w14:paraId="46D22D39" w14:textId="6F6E4E7C" w:rsidR="009920AA" w:rsidRPr="00AF2A4B" w:rsidRDefault="009920AA" w:rsidP="009A7B0F">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b/>
          <w:sz w:val="22"/>
          <w:szCs w:val="22"/>
          <w:lang w:val="en-GB"/>
        </w:rPr>
      </w:pPr>
      <w:bookmarkStart w:id="5" w:name="_Ref100081433"/>
      <w:r w:rsidRPr="00AF2A4B">
        <w:rPr>
          <w:sz w:val="22"/>
          <w:szCs w:val="22"/>
          <w:lang w:val="en-GB"/>
        </w:rPr>
        <w:t>TR 38.838, “Study on XR (Extended Reality) Evaluations for NR</w:t>
      </w:r>
      <w:r w:rsidR="009A7B0F" w:rsidRPr="00AF2A4B">
        <w:rPr>
          <w:sz w:val="22"/>
          <w:szCs w:val="22"/>
          <w:lang w:val="en-GB"/>
        </w:rPr>
        <w:t>”</w:t>
      </w:r>
      <w:bookmarkEnd w:id="5"/>
    </w:p>
    <w:p w14:paraId="7613D312" w14:textId="43BD7779" w:rsidR="009920AA" w:rsidRPr="00AF2A4B" w:rsidRDefault="009920AA" w:rsidP="009920AA">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bCs/>
          <w:sz w:val="22"/>
          <w:szCs w:val="22"/>
          <w:lang w:val="en-GB"/>
        </w:rPr>
      </w:pPr>
      <w:r w:rsidRPr="00AF2A4B">
        <w:rPr>
          <w:sz w:val="22"/>
          <w:szCs w:val="22"/>
          <w:lang w:val="en-GB"/>
        </w:rPr>
        <w:t xml:space="preserve">TR 38.826: </w:t>
      </w:r>
      <w:r w:rsidRPr="00AF2A4B">
        <w:rPr>
          <w:bCs/>
          <w:sz w:val="22"/>
          <w:szCs w:val="22"/>
          <w:lang w:val="en-GB"/>
        </w:rPr>
        <w:t>Study on evaluation for 2 receiver exception in Rel-15 vehicle mounted User Equipment (UE) for NR</w:t>
      </w:r>
    </w:p>
    <w:p w14:paraId="569D2530" w14:textId="7D6858D2" w:rsidR="0044596D" w:rsidRPr="00AF2A4B" w:rsidRDefault="0044596D" w:rsidP="009920AA">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bCs/>
          <w:sz w:val="22"/>
          <w:szCs w:val="22"/>
          <w:lang w:val="en-GB"/>
        </w:rPr>
      </w:pPr>
      <w:r w:rsidRPr="00AF2A4B">
        <w:rPr>
          <w:bCs/>
          <w:iCs/>
          <w:sz w:val="22"/>
          <w:szCs w:val="22"/>
          <w:lang w:val="en-GB"/>
        </w:rPr>
        <w:t>RP-220285, Revised SID, Study on XR Enhancements for NR, Nokia, RAN#95e</w:t>
      </w:r>
    </w:p>
    <w:p w14:paraId="272472BE" w14:textId="7A41F181" w:rsidR="00747B90" w:rsidRPr="00AF2A4B" w:rsidRDefault="00747B90" w:rsidP="009920AA">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bCs/>
          <w:sz w:val="22"/>
          <w:szCs w:val="22"/>
          <w:lang w:val="en-GB"/>
        </w:rPr>
      </w:pPr>
      <w:r w:rsidRPr="00AF2A4B">
        <w:rPr>
          <w:bCs/>
          <w:sz w:val="22"/>
          <w:szCs w:val="22"/>
        </w:rPr>
        <w:t>R2-2213351</w:t>
      </w:r>
      <w:r w:rsidR="006342A8" w:rsidRPr="00AF2A4B">
        <w:rPr>
          <w:bCs/>
          <w:sz w:val="22"/>
          <w:szCs w:val="22"/>
        </w:rPr>
        <w:t xml:space="preserve">, </w:t>
      </w:r>
      <w:r w:rsidRPr="00AF2A4B">
        <w:rPr>
          <w:bCs/>
          <w:sz w:val="22"/>
          <w:szCs w:val="22"/>
        </w:rPr>
        <w:t>LS on PDU Set Handling, Nokia, LS out, To:SA2, SA4</w:t>
      </w:r>
    </w:p>
    <w:p w14:paraId="4EDAEBCE" w14:textId="74E5A4C7" w:rsidR="00FE0E56" w:rsidRPr="00AF2A4B" w:rsidRDefault="00FE0E56" w:rsidP="009920AA">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bCs/>
          <w:sz w:val="22"/>
          <w:szCs w:val="22"/>
          <w:lang w:val="en-GB"/>
        </w:rPr>
      </w:pPr>
      <w:bookmarkStart w:id="6" w:name="_Ref120809598"/>
      <w:r w:rsidRPr="00AF2A4B">
        <w:rPr>
          <w:bCs/>
          <w:sz w:val="22"/>
          <w:szCs w:val="22"/>
          <w:lang w:val="en-GB"/>
        </w:rPr>
        <w:t>3GPP TR 38.826, “Study on evaluation for 2 receiver exception in Rel-15 vehicle mounted User Equipment (UE) for NR”</w:t>
      </w:r>
      <w:bookmarkEnd w:id="6"/>
    </w:p>
    <w:p w14:paraId="28EF6479" w14:textId="70F3EC7D" w:rsidR="00B151A8" w:rsidRPr="00AF2A4B" w:rsidRDefault="00B151A8" w:rsidP="009920AA">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bCs/>
          <w:sz w:val="22"/>
          <w:szCs w:val="22"/>
          <w:lang w:val="en-GB"/>
        </w:rPr>
      </w:pPr>
      <w:bookmarkStart w:id="7" w:name="_Ref120811109"/>
      <w:r w:rsidRPr="00AF2A4B">
        <w:rPr>
          <w:bCs/>
          <w:sz w:val="22"/>
          <w:szCs w:val="22"/>
          <w:lang w:val="en-GB"/>
        </w:rPr>
        <w:t>RP-182799, "Addition of Annex X for SPID ranges", RAN#82</w:t>
      </w:r>
      <w:bookmarkEnd w:id="7"/>
    </w:p>
    <w:p w14:paraId="58A5E112" w14:textId="7051DC8B" w:rsidR="009920AA" w:rsidRDefault="009920AA" w:rsidP="009A7B0F">
      <w:pPr>
        <w:overflowPunct w:val="0"/>
        <w:autoSpaceDE w:val="0"/>
        <w:autoSpaceDN w:val="0"/>
        <w:adjustRightInd w:val="0"/>
        <w:spacing w:before="100" w:beforeAutospacing="1" w:after="100" w:afterAutospacing="1"/>
        <w:ind w:left="562"/>
        <w:textAlignment w:val="baseline"/>
        <w:rPr>
          <w:sz w:val="22"/>
          <w:szCs w:val="22"/>
          <w:lang w:val="en-GB"/>
        </w:rPr>
      </w:pPr>
    </w:p>
    <w:p w14:paraId="012BFBB4" w14:textId="77777777" w:rsidR="00C67CF0" w:rsidRPr="00D9257E" w:rsidRDefault="00C67CF0" w:rsidP="000179C0">
      <w:pPr>
        <w:overflowPunct w:val="0"/>
        <w:autoSpaceDE w:val="0"/>
        <w:autoSpaceDN w:val="0"/>
        <w:adjustRightInd w:val="0"/>
        <w:spacing w:before="100" w:beforeAutospacing="1" w:after="100" w:afterAutospacing="1"/>
        <w:textAlignment w:val="baseline"/>
        <w:rPr>
          <w:sz w:val="20"/>
          <w:szCs w:val="20"/>
        </w:rPr>
      </w:pPr>
    </w:p>
    <w:sectPr w:rsidR="00C67CF0" w:rsidRPr="00D9257E">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DC99D" w14:textId="77777777" w:rsidR="00362079" w:rsidRDefault="00362079">
      <w:r>
        <w:separator/>
      </w:r>
    </w:p>
  </w:endnote>
  <w:endnote w:type="continuationSeparator" w:id="0">
    <w:p w14:paraId="7C62DE30" w14:textId="77777777" w:rsidR="00362079" w:rsidRDefault="00362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0F4748" w:rsidRDefault="000F4748"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5DBEC" w14:textId="77777777" w:rsidR="00362079" w:rsidRDefault="00362079">
      <w:r>
        <w:separator/>
      </w:r>
    </w:p>
  </w:footnote>
  <w:footnote w:type="continuationSeparator" w:id="0">
    <w:p w14:paraId="48DCFAF9" w14:textId="77777777" w:rsidR="00362079" w:rsidRDefault="003620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34C00D40"/>
    <w:lvl w:ilvl="0" w:tplc="D3AAA2CA">
      <w:start w:val="1"/>
      <w:numFmt w:val="bullet"/>
      <w:lvlText w:val="•"/>
      <w:lvlJc w:val="left"/>
      <w:pPr>
        <w:ind w:left="720" w:hanging="360"/>
      </w:pPr>
      <w:rPr>
        <w:sz w:val="28"/>
        <w:szCs w:val="28"/>
      </w:r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D1D447A0"/>
    <w:lvl w:ilvl="0">
      <w:start w:val="1"/>
      <w:numFmt w:val="decimal"/>
      <w:lvlText w:val="[%1]"/>
      <w:lvlJc w:val="left"/>
      <w:pPr>
        <w:tabs>
          <w:tab w:val="num" w:pos="567"/>
        </w:tabs>
        <w:ind w:left="567" w:hanging="567"/>
      </w:pPr>
      <w:rPr>
        <w:b w:val="0"/>
        <w:bCs/>
        <w:lang w:val="en-US"/>
      </w:rPr>
    </w:lvl>
  </w:abstractNum>
  <w:abstractNum w:abstractNumId="2" w15:restartNumberingAfterBreak="0">
    <w:nsid w:val="048B0A46"/>
    <w:multiLevelType w:val="hybridMultilevel"/>
    <w:tmpl w:val="8FF05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5F52A50"/>
    <w:multiLevelType w:val="hybridMultilevel"/>
    <w:tmpl w:val="AADAE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FB391F"/>
    <w:multiLevelType w:val="multilevel"/>
    <w:tmpl w:val="9E8AC0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BF017A9"/>
    <w:multiLevelType w:val="hybridMultilevel"/>
    <w:tmpl w:val="B46288D8"/>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0C0E1A62"/>
    <w:multiLevelType w:val="hybridMultilevel"/>
    <w:tmpl w:val="BAD2B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171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A661C0"/>
    <w:multiLevelType w:val="hybridMultilevel"/>
    <w:tmpl w:val="B680F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81972"/>
    <w:multiLevelType w:val="hybridMultilevel"/>
    <w:tmpl w:val="0824B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5C81289"/>
    <w:multiLevelType w:val="hybridMultilevel"/>
    <w:tmpl w:val="ED3481F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47B2C"/>
    <w:multiLevelType w:val="hybridMultilevel"/>
    <w:tmpl w:val="5A9C7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5853F9"/>
    <w:multiLevelType w:val="hybridMultilevel"/>
    <w:tmpl w:val="668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7D5CCD"/>
    <w:multiLevelType w:val="hybridMultilevel"/>
    <w:tmpl w:val="C9DC7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4929C1"/>
    <w:multiLevelType w:val="hybridMultilevel"/>
    <w:tmpl w:val="1BFC0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9E5B6F"/>
    <w:multiLevelType w:val="hybridMultilevel"/>
    <w:tmpl w:val="FB6CF6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B56109"/>
    <w:multiLevelType w:val="hybridMultilevel"/>
    <w:tmpl w:val="C0F4F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A9D39D4"/>
    <w:multiLevelType w:val="multilevel"/>
    <w:tmpl w:val="7EE6E3D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EC2EBD"/>
    <w:multiLevelType w:val="hybridMultilevel"/>
    <w:tmpl w:val="A3822A56"/>
    <w:lvl w:ilvl="0" w:tplc="6A64F4DC">
      <w:start w:val="1"/>
      <w:numFmt w:val="bullet"/>
      <w:lvlText w:val="■"/>
      <w:lvlJc w:val="left"/>
      <w:pPr>
        <w:tabs>
          <w:tab w:val="num" w:pos="360"/>
        </w:tabs>
        <w:ind w:left="360" w:hanging="360"/>
      </w:pPr>
      <w:rPr>
        <w:rFonts w:ascii="Lucida Grande" w:hAnsi="Lucida Grande" w:hint="default"/>
      </w:rPr>
    </w:lvl>
    <w:lvl w:ilvl="1" w:tplc="2062C45A">
      <w:numFmt w:val="bullet"/>
      <w:lvlText w:val="-"/>
      <w:lvlJc w:val="left"/>
      <w:pPr>
        <w:tabs>
          <w:tab w:val="num" w:pos="1080"/>
        </w:tabs>
        <w:ind w:left="1080" w:hanging="360"/>
      </w:pPr>
      <w:rPr>
        <w:rFonts w:ascii="Lucida Grande" w:hAnsi="Lucida Grande" w:hint="default"/>
      </w:rPr>
    </w:lvl>
    <w:lvl w:ilvl="2" w:tplc="4E044E8E" w:tentative="1">
      <w:start w:val="1"/>
      <w:numFmt w:val="bullet"/>
      <w:lvlText w:val="■"/>
      <w:lvlJc w:val="left"/>
      <w:pPr>
        <w:tabs>
          <w:tab w:val="num" w:pos="1800"/>
        </w:tabs>
        <w:ind w:left="1800" w:hanging="360"/>
      </w:pPr>
      <w:rPr>
        <w:rFonts w:ascii="Lucida Grande" w:hAnsi="Lucida Grande" w:hint="default"/>
      </w:rPr>
    </w:lvl>
    <w:lvl w:ilvl="3" w:tplc="F7621692" w:tentative="1">
      <w:start w:val="1"/>
      <w:numFmt w:val="bullet"/>
      <w:lvlText w:val="■"/>
      <w:lvlJc w:val="left"/>
      <w:pPr>
        <w:tabs>
          <w:tab w:val="num" w:pos="2520"/>
        </w:tabs>
        <w:ind w:left="2520" w:hanging="360"/>
      </w:pPr>
      <w:rPr>
        <w:rFonts w:ascii="Lucida Grande" w:hAnsi="Lucida Grande" w:hint="default"/>
      </w:rPr>
    </w:lvl>
    <w:lvl w:ilvl="4" w:tplc="2960A970" w:tentative="1">
      <w:start w:val="1"/>
      <w:numFmt w:val="bullet"/>
      <w:lvlText w:val="■"/>
      <w:lvlJc w:val="left"/>
      <w:pPr>
        <w:tabs>
          <w:tab w:val="num" w:pos="3240"/>
        </w:tabs>
        <w:ind w:left="3240" w:hanging="360"/>
      </w:pPr>
      <w:rPr>
        <w:rFonts w:ascii="Lucida Grande" w:hAnsi="Lucida Grande" w:hint="default"/>
      </w:rPr>
    </w:lvl>
    <w:lvl w:ilvl="5" w:tplc="C812F210" w:tentative="1">
      <w:start w:val="1"/>
      <w:numFmt w:val="bullet"/>
      <w:lvlText w:val="■"/>
      <w:lvlJc w:val="left"/>
      <w:pPr>
        <w:tabs>
          <w:tab w:val="num" w:pos="3960"/>
        </w:tabs>
        <w:ind w:left="3960" w:hanging="360"/>
      </w:pPr>
      <w:rPr>
        <w:rFonts w:ascii="Lucida Grande" w:hAnsi="Lucida Grande" w:hint="default"/>
      </w:rPr>
    </w:lvl>
    <w:lvl w:ilvl="6" w:tplc="E9481F4E" w:tentative="1">
      <w:start w:val="1"/>
      <w:numFmt w:val="bullet"/>
      <w:lvlText w:val="■"/>
      <w:lvlJc w:val="left"/>
      <w:pPr>
        <w:tabs>
          <w:tab w:val="num" w:pos="4680"/>
        </w:tabs>
        <w:ind w:left="4680" w:hanging="360"/>
      </w:pPr>
      <w:rPr>
        <w:rFonts w:ascii="Lucida Grande" w:hAnsi="Lucida Grande" w:hint="default"/>
      </w:rPr>
    </w:lvl>
    <w:lvl w:ilvl="7" w:tplc="4AACFAB6" w:tentative="1">
      <w:start w:val="1"/>
      <w:numFmt w:val="bullet"/>
      <w:lvlText w:val="■"/>
      <w:lvlJc w:val="left"/>
      <w:pPr>
        <w:tabs>
          <w:tab w:val="num" w:pos="5400"/>
        </w:tabs>
        <w:ind w:left="5400" w:hanging="360"/>
      </w:pPr>
      <w:rPr>
        <w:rFonts w:ascii="Lucida Grande" w:hAnsi="Lucida Grande" w:hint="default"/>
      </w:rPr>
    </w:lvl>
    <w:lvl w:ilvl="8" w:tplc="A24CD49E" w:tentative="1">
      <w:start w:val="1"/>
      <w:numFmt w:val="bullet"/>
      <w:lvlText w:val="■"/>
      <w:lvlJc w:val="left"/>
      <w:pPr>
        <w:tabs>
          <w:tab w:val="num" w:pos="6120"/>
        </w:tabs>
        <w:ind w:left="6120" w:hanging="360"/>
      </w:pPr>
      <w:rPr>
        <w:rFonts w:ascii="Lucida Grande" w:hAnsi="Lucida Grande" w:hint="default"/>
      </w:rPr>
    </w:lvl>
  </w:abstractNum>
  <w:abstractNum w:abstractNumId="32"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716EE7"/>
    <w:multiLevelType w:val="hybridMultilevel"/>
    <w:tmpl w:val="B1D8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07342E"/>
    <w:multiLevelType w:val="multilevel"/>
    <w:tmpl w:val="1BFA8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BA0A81"/>
    <w:multiLevelType w:val="hybridMultilevel"/>
    <w:tmpl w:val="4D726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971329"/>
    <w:multiLevelType w:val="hybridMultilevel"/>
    <w:tmpl w:val="89563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F665BDF"/>
    <w:multiLevelType w:val="hybridMultilevel"/>
    <w:tmpl w:val="66A43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ED45CBF"/>
    <w:multiLevelType w:val="hybridMultilevel"/>
    <w:tmpl w:val="A08A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8027063">
    <w:abstractNumId w:val="1"/>
  </w:num>
  <w:num w:numId="2" w16cid:durableId="169612864">
    <w:abstractNumId w:val="11"/>
  </w:num>
  <w:num w:numId="3" w16cid:durableId="760226958">
    <w:abstractNumId w:val="15"/>
  </w:num>
  <w:num w:numId="4" w16cid:durableId="1795099474">
    <w:abstractNumId w:val="0"/>
  </w:num>
  <w:num w:numId="5" w16cid:durableId="1870872975">
    <w:abstractNumId w:val="17"/>
  </w:num>
  <w:num w:numId="6" w16cid:durableId="1337927866">
    <w:abstractNumId w:val="29"/>
  </w:num>
  <w:num w:numId="7" w16cid:durableId="453715444">
    <w:abstractNumId w:val="32"/>
  </w:num>
  <w:num w:numId="8" w16cid:durableId="1435321506">
    <w:abstractNumId w:val="5"/>
  </w:num>
  <w:num w:numId="9" w16cid:durableId="409890062">
    <w:abstractNumId w:val="23"/>
  </w:num>
  <w:num w:numId="10" w16cid:durableId="1613198246">
    <w:abstractNumId w:val="39"/>
  </w:num>
  <w:num w:numId="11" w16cid:durableId="717435143">
    <w:abstractNumId w:val="12"/>
  </w:num>
  <w:num w:numId="12" w16cid:durableId="1940260449">
    <w:abstractNumId w:val="35"/>
  </w:num>
  <w:num w:numId="13" w16cid:durableId="1604192195">
    <w:abstractNumId w:val="30"/>
  </w:num>
  <w:num w:numId="14" w16cid:durableId="676427026">
    <w:abstractNumId w:val="8"/>
  </w:num>
  <w:num w:numId="15" w16cid:durableId="2123305626">
    <w:abstractNumId w:val="19"/>
  </w:num>
  <w:num w:numId="16" w16cid:durableId="1644895105">
    <w:abstractNumId w:val="27"/>
  </w:num>
  <w:num w:numId="17" w16cid:durableId="1823698012">
    <w:abstractNumId w:val="3"/>
  </w:num>
  <w:num w:numId="18" w16cid:durableId="823276661">
    <w:abstractNumId w:val="6"/>
  </w:num>
  <w:num w:numId="19" w16cid:durableId="2115054811">
    <w:abstractNumId w:val="21"/>
  </w:num>
  <w:num w:numId="20" w16cid:durableId="1356493605">
    <w:abstractNumId w:val="9"/>
  </w:num>
  <w:num w:numId="21" w16cid:durableId="1027101834">
    <w:abstractNumId w:val="25"/>
  </w:num>
  <w:num w:numId="22" w16cid:durableId="1062363391">
    <w:abstractNumId w:val="28"/>
  </w:num>
  <w:num w:numId="23" w16cid:durableId="45417110">
    <w:abstractNumId w:val="10"/>
  </w:num>
  <w:num w:numId="24" w16cid:durableId="557935405">
    <w:abstractNumId w:val="41"/>
  </w:num>
  <w:num w:numId="25" w16cid:durableId="1200357416">
    <w:abstractNumId w:val="33"/>
  </w:num>
  <w:num w:numId="26" w16cid:durableId="677074351">
    <w:abstractNumId w:val="40"/>
  </w:num>
  <w:num w:numId="27" w16cid:durableId="1028801321">
    <w:abstractNumId w:val="20"/>
  </w:num>
  <w:num w:numId="28" w16cid:durableId="1289043928">
    <w:abstractNumId w:val="42"/>
  </w:num>
  <w:num w:numId="29" w16cid:durableId="91362372">
    <w:abstractNumId w:val="7"/>
  </w:num>
  <w:num w:numId="30" w16cid:durableId="230504091">
    <w:abstractNumId w:val="2"/>
  </w:num>
  <w:num w:numId="31" w16cid:durableId="994842194">
    <w:abstractNumId w:val="16"/>
  </w:num>
  <w:num w:numId="32" w16cid:durableId="2100590655">
    <w:abstractNumId w:val="22"/>
  </w:num>
  <w:num w:numId="33" w16cid:durableId="847254359">
    <w:abstractNumId w:val="14"/>
  </w:num>
  <w:num w:numId="34" w16cid:durableId="79523179">
    <w:abstractNumId w:val="24"/>
  </w:num>
  <w:num w:numId="35" w16cid:durableId="1842818595">
    <w:abstractNumId w:val="37"/>
  </w:num>
  <w:num w:numId="36" w16cid:durableId="1568302406">
    <w:abstractNumId w:val="4"/>
  </w:num>
  <w:num w:numId="37" w16cid:durableId="1404066779">
    <w:abstractNumId w:val="18"/>
  </w:num>
  <w:num w:numId="38" w16cid:durableId="1636636482">
    <w:abstractNumId w:val="36"/>
  </w:num>
  <w:num w:numId="39" w16cid:durableId="1872766433">
    <w:abstractNumId w:val="38"/>
  </w:num>
  <w:num w:numId="40" w16cid:durableId="37708760">
    <w:abstractNumId w:val="34"/>
  </w:num>
  <w:num w:numId="41" w16cid:durableId="1844857873">
    <w:abstractNumId w:val="31"/>
  </w:num>
  <w:num w:numId="42" w16cid:durableId="2101023989">
    <w:abstractNumId w:val="26"/>
  </w:num>
  <w:num w:numId="43" w16cid:durableId="280767094">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removePersonalInformation/>
  <w:removeDateAndTime/>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1F4D"/>
    <w:rsid w:val="00002127"/>
    <w:rsid w:val="000028F8"/>
    <w:rsid w:val="00003E25"/>
    <w:rsid w:val="000050F4"/>
    <w:rsid w:val="000064FF"/>
    <w:rsid w:val="00014532"/>
    <w:rsid w:val="00014D99"/>
    <w:rsid w:val="0001560B"/>
    <w:rsid w:val="000179C0"/>
    <w:rsid w:val="000207BC"/>
    <w:rsid w:val="0002133A"/>
    <w:rsid w:val="000215CC"/>
    <w:rsid w:val="0002696F"/>
    <w:rsid w:val="0002783C"/>
    <w:rsid w:val="0003438A"/>
    <w:rsid w:val="0003473A"/>
    <w:rsid w:val="00035549"/>
    <w:rsid w:val="00037EAB"/>
    <w:rsid w:val="00042163"/>
    <w:rsid w:val="00044047"/>
    <w:rsid w:val="00047627"/>
    <w:rsid w:val="000534C3"/>
    <w:rsid w:val="0005480B"/>
    <w:rsid w:val="000551AA"/>
    <w:rsid w:val="000561AF"/>
    <w:rsid w:val="0005714E"/>
    <w:rsid w:val="00057228"/>
    <w:rsid w:val="00057D37"/>
    <w:rsid w:val="00060C8F"/>
    <w:rsid w:val="00060C92"/>
    <w:rsid w:val="00063403"/>
    <w:rsid w:val="000709B6"/>
    <w:rsid w:val="0008143E"/>
    <w:rsid w:val="000818AE"/>
    <w:rsid w:val="00082416"/>
    <w:rsid w:val="0008599C"/>
    <w:rsid w:val="000861B7"/>
    <w:rsid w:val="00091BB1"/>
    <w:rsid w:val="0009224D"/>
    <w:rsid w:val="000927BC"/>
    <w:rsid w:val="00094E17"/>
    <w:rsid w:val="000A245A"/>
    <w:rsid w:val="000A6AE5"/>
    <w:rsid w:val="000B0EC8"/>
    <w:rsid w:val="000B229C"/>
    <w:rsid w:val="000B58B7"/>
    <w:rsid w:val="000C26A9"/>
    <w:rsid w:val="000C47D9"/>
    <w:rsid w:val="000C664F"/>
    <w:rsid w:val="000D561D"/>
    <w:rsid w:val="000E01F9"/>
    <w:rsid w:val="000E4729"/>
    <w:rsid w:val="000E4C6B"/>
    <w:rsid w:val="000E7520"/>
    <w:rsid w:val="000F4748"/>
    <w:rsid w:val="000F584D"/>
    <w:rsid w:val="000F5C8F"/>
    <w:rsid w:val="000F7B55"/>
    <w:rsid w:val="000F7B57"/>
    <w:rsid w:val="00103C55"/>
    <w:rsid w:val="00104EE5"/>
    <w:rsid w:val="001071F7"/>
    <w:rsid w:val="00111EBA"/>
    <w:rsid w:val="00115B21"/>
    <w:rsid w:val="00115C43"/>
    <w:rsid w:val="001175FC"/>
    <w:rsid w:val="00125797"/>
    <w:rsid w:val="001319C4"/>
    <w:rsid w:val="0013494A"/>
    <w:rsid w:val="00137643"/>
    <w:rsid w:val="00142129"/>
    <w:rsid w:val="00144705"/>
    <w:rsid w:val="00147513"/>
    <w:rsid w:val="00152242"/>
    <w:rsid w:val="00155B2E"/>
    <w:rsid w:val="0015659E"/>
    <w:rsid w:val="00156613"/>
    <w:rsid w:val="001579CC"/>
    <w:rsid w:val="00162116"/>
    <w:rsid w:val="00162AE2"/>
    <w:rsid w:val="00163E61"/>
    <w:rsid w:val="00164460"/>
    <w:rsid w:val="001678EA"/>
    <w:rsid w:val="00167C82"/>
    <w:rsid w:val="00170641"/>
    <w:rsid w:val="0017446C"/>
    <w:rsid w:val="00177D40"/>
    <w:rsid w:val="00180314"/>
    <w:rsid w:val="001829FB"/>
    <w:rsid w:val="00182E1C"/>
    <w:rsid w:val="00184F57"/>
    <w:rsid w:val="001933E7"/>
    <w:rsid w:val="001963EE"/>
    <w:rsid w:val="00197D83"/>
    <w:rsid w:val="001A0448"/>
    <w:rsid w:val="001B1094"/>
    <w:rsid w:val="001B4048"/>
    <w:rsid w:val="001C3167"/>
    <w:rsid w:val="001C3A72"/>
    <w:rsid w:val="001D1998"/>
    <w:rsid w:val="001E0D44"/>
    <w:rsid w:val="001E45C2"/>
    <w:rsid w:val="001E577E"/>
    <w:rsid w:val="001F451D"/>
    <w:rsid w:val="001F65D7"/>
    <w:rsid w:val="001F678A"/>
    <w:rsid w:val="002127BF"/>
    <w:rsid w:val="00212D8E"/>
    <w:rsid w:val="00213A8F"/>
    <w:rsid w:val="00214337"/>
    <w:rsid w:val="00215950"/>
    <w:rsid w:val="00231A68"/>
    <w:rsid w:val="002422B5"/>
    <w:rsid w:val="002450A6"/>
    <w:rsid w:val="00247F55"/>
    <w:rsid w:val="0025204E"/>
    <w:rsid w:val="0025339D"/>
    <w:rsid w:val="002536BA"/>
    <w:rsid w:val="00253927"/>
    <w:rsid w:val="00256D5F"/>
    <w:rsid w:val="00280ED6"/>
    <w:rsid w:val="002920B0"/>
    <w:rsid w:val="0029251D"/>
    <w:rsid w:val="00294A97"/>
    <w:rsid w:val="002A1DA7"/>
    <w:rsid w:val="002A5614"/>
    <w:rsid w:val="002A64DE"/>
    <w:rsid w:val="002B20E1"/>
    <w:rsid w:val="002B7720"/>
    <w:rsid w:val="002B7785"/>
    <w:rsid w:val="002D46DA"/>
    <w:rsid w:val="002D51F1"/>
    <w:rsid w:val="002E2FF6"/>
    <w:rsid w:val="002E3ABC"/>
    <w:rsid w:val="002E47D1"/>
    <w:rsid w:val="002E66A0"/>
    <w:rsid w:val="002F0DF5"/>
    <w:rsid w:val="00300D1A"/>
    <w:rsid w:val="00302343"/>
    <w:rsid w:val="00306C44"/>
    <w:rsid w:val="0030790F"/>
    <w:rsid w:val="0031121B"/>
    <w:rsid w:val="00314A24"/>
    <w:rsid w:val="003151B5"/>
    <w:rsid w:val="00323184"/>
    <w:rsid w:val="003310E2"/>
    <w:rsid w:val="0033319B"/>
    <w:rsid w:val="003344BB"/>
    <w:rsid w:val="00335289"/>
    <w:rsid w:val="0034470A"/>
    <w:rsid w:val="003461D9"/>
    <w:rsid w:val="003561E3"/>
    <w:rsid w:val="00356ED1"/>
    <w:rsid w:val="00362079"/>
    <w:rsid w:val="003628D3"/>
    <w:rsid w:val="00363BD0"/>
    <w:rsid w:val="00373500"/>
    <w:rsid w:val="00380E75"/>
    <w:rsid w:val="003829A4"/>
    <w:rsid w:val="00390420"/>
    <w:rsid w:val="00397FC0"/>
    <w:rsid w:val="003A1D31"/>
    <w:rsid w:val="003A303A"/>
    <w:rsid w:val="003A5392"/>
    <w:rsid w:val="003A568F"/>
    <w:rsid w:val="003A61C6"/>
    <w:rsid w:val="003B103A"/>
    <w:rsid w:val="003B3F5C"/>
    <w:rsid w:val="003B6642"/>
    <w:rsid w:val="003C1682"/>
    <w:rsid w:val="003C30C5"/>
    <w:rsid w:val="003C659F"/>
    <w:rsid w:val="003C7946"/>
    <w:rsid w:val="003D17A3"/>
    <w:rsid w:val="003D4247"/>
    <w:rsid w:val="003D54D7"/>
    <w:rsid w:val="003E2161"/>
    <w:rsid w:val="003E489D"/>
    <w:rsid w:val="003F08EB"/>
    <w:rsid w:val="003F23FE"/>
    <w:rsid w:val="003F3199"/>
    <w:rsid w:val="003F55F4"/>
    <w:rsid w:val="003F65B2"/>
    <w:rsid w:val="003F6769"/>
    <w:rsid w:val="0040021D"/>
    <w:rsid w:val="00400C2B"/>
    <w:rsid w:val="00401B42"/>
    <w:rsid w:val="0040358D"/>
    <w:rsid w:val="004126CD"/>
    <w:rsid w:val="00412B34"/>
    <w:rsid w:val="00414F56"/>
    <w:rsid w:val="004217A2"/>
    <w:rsid w:val="00421A90"/>
    <w:rsid w:val="004240B3"/>
    <w:rsid w:val="00427E7D"/>
    <w:rsid w:val="00431CAF"/>
    <w:rsid w:val="00437009"/>
    <w:rsid w:val="00440BD5"/>
    <w:rsid w:val="0044434F"/>
    <w:rsid w:val="0044596D"/>
    <w:rsid w:val="004504E2"/>
    <w:rsid w:val="004603A9"/>
    <w:rsid w:val="00461262"/>
    <w:rsid w:val="00466DE9"/>
    <w:rsid w:val="00466F89"/>
    <w:rsid w:val="004704E8"/>
    <w:rsid w:val="00471283"/>
    <w:rsid w:val="00475534"/>
    <w:rsid w:val="00482E9F"/>
    <w:rsid w:val="0048441F"/>
    <w:rsid w:val="00485499"/>
    <w:rsid w:val="00487A9C"/>
    <w:rsid w:val="00493A86"/>
    <w:rsid w:val="004A027A"/>
    <w:rsid w:val="004B00FD"/>
    <w:rsid w:val="004B2C8E"/>
    <w:rsid w:val="004B361A"/>
    <w:rsid w:val="004B7C0B"/>
    <w:rsid w:val="004E69F5"/>
    <w:rsid w:val="004E7B53"/>
    <w:rsid w:val="004F13DD"/>
    <w:rsid w:val="00500506"/>
    <w:rsid w:val="00503ADB"/>
    <w:rsid w:val="005101EE"/>
    <w:rsid w:val="00511838"/>
    <w:rsid w:val="005219D4"/>
    <w:rsid w:val="0052374A"/>
    <w:rsid w:val="00523F34"/>
    <w:rsid w:val="005252EC"/>
    <w:rsid w:val="00530C48"/>
    <w:rsid w:val="00531661"/>
    <w:rsid w:val="00534099"/>
    <w:rsid w:val="00534F2A"/>
    <w:rsid w:val="00536CAC"/>
    <w:rsid w:val="0053735D"/>
    <w:rsid w:val="0054249F"/>
    <w:rsid w:val="00542884"/>
    <w:rsid w:val="00542DBC"/>
    <w:rsid w:val="0054593D"/>
    <w:rsid w:val="0054660A"/>
    <w:rsid w:val="005479CC"/>
    <w:rsid w:val="005532EA"/>
    <w:rsid w:val="0055341E"/>
    <w:rsid w:val="00556A60"/>
    <w:rsid w:val="00563CDD"/>
    <w:rsid w:val="005676D3"/>
    <w:rsid w:val="00570057"/>
    <w:rsid w:val="005712A6"/>
    <w:rsid w:val="00572008"/>
    <w:rsid w:val="00582E28"/>
    <w:rsid w:val="0058375E"/>
    <w:rsid w:val="00585949"/>
    <w:rsid w:val="005909E9"/>
    <w:rsid w:val="00590B2E"/>
    <w:rsid w:val="0059444C"/>
    <w:rsid w:val="0059714F"/>
    <w:rsid w:val="005A2494"/>
    <w:rsid w:val="005A2835"/>
    <w:rsid w:val="005A29E6"/>
    <w:rsid w:val="005B1044"/>
    <w:rsid w:val="005B2BE3"/>
    <w:rsid w:val="005B3C75"/>
    <w:rsid w:val="005B4E28"/>
    <w:rsid w:val="005C4FAC"/>
    <w:rsid w:val="005C7B0D"/>
    <w:rsid w:val="005D102C"/>
    <w:rsid w:val="005D14BA"/>
    <w:rsid w:val="005D7FD5"/>
    <w:rsid w:val="005E299E"/>
    <w:rsid w:val="005E3BA0"/>
    <w:rsid w:val="005E460E"/>
    <w:rsid w:val="005E6AAD"/>
    <w:rsid w:val="005E71ED"/>
    <w:rsid w:val="005F1788"/>
    <w:rsid w:val="005F1FC0"/>
    <w:rsid w:val="005F5221"/>
    <w:rsid w:val="00604D72"/>
    <w:rsid w:val="0060603F"/>
    <w:rsid w:val="006234DD"/>
    <w:rsid w:val="00623A99"/>
    <w:rsid w:val="0063420F"/>
    <w:rsid w:val="006342A8"/>
    <w:rsid w:val="006367E7"/>
    <w:rsid w:val="00652ADA"/>
    <w:rsid w:val="0065509D"/>
    <w:rsid w:val="00655D4F"/>
    <w:rsid w:val="00661184"/>
    <w:rsid w:val="00662970"/>
    <w:rsid w:val="00664345"/>
    <w:rsid w:val="0066738D"/>
    <w:rsid w:val="00670242"/>
    <w:rsid w:val="006706A0"/>
    <w:rsid w:val="00670990"/>
    <w:rsid w:val="00673367"/>
    <w:rsid w:val="006748B6"/>
    <w:rsid w:val="00675B16"/>
    <w:rsid w:val="00692C6B"/>
    <w:rsid w:val="006A060D"/>
    <w:rsid w:val="006A5011"/>
    <w:rsid w:val="006A5F8A"/>
    <w:rsid w:val="006A634F"/>
    <w:rsid w:val="006B0429"/>
    <w:rsid w:val="006B1C0B"/>
    <w:rsid w:val="006B6660"/>
    <w:rsid w:val="006B6AEA"/>
    <w:rsid w:val="006B7028"/>
    <w:rsid w:val="006C05AD"/>
    <w:rsid w:val="006C12AF"/>
    <w:rsid w:val="006C1877"/>
    <w:rsid w:val="006C1E25"/>
    <w:rsid w:val="006C4DA7"/>
    <w:rsid w:val="006C71B8"/>
    <w:rsid w:val="006D1468"/>
    <w:rsid w:val="006D4ED5"/>
    <w:rsid w:val="006E0CBA"/>
    <w:rsid w:val="006E3331"/>
    <w:rsid w:val="006E6F09"/>
    <w:rsid w:val="006F2BD7"/>
    <w:rsid w:val="006F4821"/>
    <w:rsid w:val="006F628D"/>
    <w:rsid w:val="006F65CC"/>
    <w:rsid w:val="00704BE8"/>
    <w:rsid w:val="00705119"/>
    <w:rsid w:val="00705DCB"/>
    <w:rsid w:val="00710DBC"/>
    <w:rsid w:val="00713D3D"/>
    <w:rsid w:val="007140B6"/>
    <w:rsid w:val="00717D01"/>
    <w:rsid w:val="00723D95"/>
    <w:rsid w:val="007339B7"/>
    <w:rsid w:val="00741F01"/>
    <w:rsid w:val="00743D3F"/>
    <w:rsid w:val="0074664A"/>
    <w:rsid w:val="007470D4"/>
    <w:rsid w:val="00747B90"/>
    <w:rsid w:val="0075093C"/>
    <w:rsid w:val="00753F81"/>
    <w:rsid w:val="00757E43"/>
    <w:rsid w:val="00760BA3"/>
    <w:rsid w:val="0076251E"/>
    <w:rsid w:val="00762931"/>
    <w:rsid w:val="00762D3C"/>
    <w:rsid w:val="00767CB7"/>
    <w:rsid w:val="00772542"/>
    <w:rsid w:val="00774EC3"/>
    <w:rsid w:val="007800AB"/>
    <w:rsid w:val="00784D0D"/>
    <w:rsid w:val="007934A3"/>
    <w:rsid w:val="00797121"/>
    <w:rsid w:val="007A4356"/>
    <w:rsid w:val="007A58F9"/>
    <w:rsid w:val="007A6C97"/>
    <w:rsid w:val="007A78F0"/>
    <w:rsid w:val="007A7D41"/>
    <w:rsid w:val="007B0FF1"/>
    <w:rsid w:val="007B1DAC"/>
    <w:rsid w:val="007B3767"/>
    <w:rsid w:val="007B4771"/>
    <w:rsid w:val="007C0F8B"/>
    <w:rsid w:val="007C286F"/>
    <w:rsid w:val="007C4B2F"/>
    <w:rsid w:val="007C6F1E"/>
    <w:rsid w:val="007C7469"/>
    <w:rsid w:val="007D05C2"/>
    <w:rsid w:val="007D602F"/>
    <w:rsid w:val="007E0A08"/>
    <w:rsid w:val="007E2D88"/>
    <w:rsid w:val="007E34B4"/>
    <w:rsid w:val="007F2306"/>
    <w:rsid w:val="007F3A34"/>
    <w:rsid w:val="0080066E"/>
    <w:rsid w:val="008212CC"/>
    <w:rsid w:val="0082174A"/>
    <w:rsid w:val="00831993"/>
    <w:rsid w:val="00832AD5"/>
    <w:rsid w:val="008342EB"/>
    <w:rsid w:val="00834EC4"/>
    <w:rsid w:val="008409FC"/>
    <w:rsid w:val="00841118"/>
    <w:rsid w:val="00841220"/>
    <w:rsid w:val="00846725"/>
    <w:rsid w:val="008518DF"/>
    <w:rsid w:val="00853BDB"/>
    <w:rsid w:val="00855033"/>
    <w:rsid w:val="00855160"/>
    <w:rsid w:val="008567CA"/>
    <w:rsid w:val="00857159"/>
    <w:rsid w:val="008617B7"/>
    <w:rsid w:val="00867444"/>
    <w:rsid w:val="0087199A"/>
    <w:rsid w:val="008735AF"/>
    <w:rsid w:val="00874B2B"/>
    <w:rsid w:val="00877667"/>
    <w:rsid w:val="00890025"/>
    <w:rsid w:val="008930B9"/>
    <w:rsid w:val="008944E8"/>
    <w:rsid w:val="008966F7"/>
    <w:rsid w:val="008A21E1"/>
    <w:rsid w:val="008A54E4"/>
    <w:rsid w:val="008A5DAB"/>
    <w:rsid w:val="008A72E7"/>
    <w:rsid w:val="008A75FD"/>
    <w:rsid w:val="008B05EF"/>
    <w:rsid w:val="008B23BF"/>
    <w:rsid w:val="008B6EC0"/>
    <w:rsid w:val="008B768E"/>
    <w:rsid w:val="008C21E7"/>
    <w:rsid w:val="008C2322"/>
    <w:rsid w:val="008C2490"/>
    <w:rsid w:val="008C6D41"/>
    <w:rsid w:val="008C6EA6"/>
    <w:rsid w:val="008D18B5"/>
    <w:rsid w:val="008D3B6D"/>
    <w:rsid w:val="008D779C"/>
    <w:rsid w:val="008E039A"/>
    <w:rsid w:val="008E0E18"/>
    <w:rsid w:val="008E0EA5"/>
    <w:rsid w:val="008E52F9"/>
    <w:rsid w:val="008E7446"/>
    <w:rsid w:val="00901F78"/>
    <w:rsid w:val="009033D3"/>
    <w:rsid w:val="00903C77"/>
    <w:rsid w:val="00912769"/>
    <w:rsid w:val="00915A95"/>
    <w:rsid w:val="00915CFE"/>
    <w:rsid w:val="00920EE6"/>
    <w:rsid w:val="00922472"/>
    <w:rsid w:val="00924422"/>
    <w:rsid w:val="00927B3E"/>
    <w:rsid w:val="00933EB1"/>
    <w:rsid w:val="009359C4"/>
    <w:rsid w:val="00935AFA"/>
    <w:rsid w:val="0094048F"/>
    <w:rsid w:val="0094322A"/>
    <w:rsid w:val="009439E4"/>
    <w:rsid w:val="00951798"/>
    <w:rsid w:val="00952DCA"/>
    <w:rsid w:val="00957C4A"/>
    <w:rsid w:val="00961080"/>
    <w:rsid w:val="00963DC2"/>
    <w:rsid w:val="009664F3"/>
    <w:rsid w:val="00972507"/>
    <w:rsid w:val="00975C20"/>
    <w:rsid w:val="009803AD"/>
    <w:rsid w:val="0098159A"/>
    <w:rsid w:val="00984EC8"/>
    <w:rsid w:val="0098577B"/>
    <w:rsid w:val="009869C6"/>
    <w:rsid w:val="00986F0A"/>
    <w:rsid w:val="009920AA"/>
    <w:rsid w:val="00995949"/>
    <w:rsid w:val="009A08C8"/>
    <w:rsid w:val="009A544D"/>
    <w:rsid w:val="009A7370"/>
    <w:rsid w:val="009A7527"/>
    <w:rsid w:val="009A7B0F"/>
    <w:rsid w:val="009B26C4"/>
    <w:rsid w:val="009B4B93"/>
    <w:rsid w:val="009B6C10"/>
    <w:rsid w:val="009D1F79"/>
    <w:rsid w:val="009D3F74"/>
    <w:rsid w:val="009D5DB9"/>
    <w:rsid w:val="009D722B"/>
    <w:rsid w:val="009E00BE"/>
    <w:rsid w:val="009E3B6C"/>
    <w:rsid w:val="009F4B3A"/>
    <w:rsid w:val="00A03734"/>
    <w:rsid w:val="00A05113"/>
    <w:rsid w:val="00A07848"/>
    <w:rsid w:val="00A11571"/>
    <w:rsid w:val="00A11C96"/>
    <w:rsid w:val="00A16C55"/>
    <w:rsid w:val="00A250A0"/>
    <w:rsid w:val="00A250EF"/>
    <w:rsid w:val="00A2516D"/>
    <w:rsid w:val="00A26367"/>
    <w:rsid w:val="00A26764"/>
    <w:rsid w:val="00A324D9"/>
    <w:rsid w:val="00A3669B"/>
    <w:rsid w:val="00A37E77"/>
    <w:rsid w:val="00A4412D"/>
    <w:rsid w:val="00A44382"/>
    <w:rsid w:val="00A44C39"/>
    <w:rsid w:val="00A5480D"/>
    <w:rsid w:val="00A5645C"/>
    <w:rsid w:val="00A573F8"/>
    <w:rsid w:val="00A57DCC"/>
    <w:rsid w:val="00A625F0"/>
    <w:rsid w:val="00A645AC"/>
    <w:rsid w:val="00A647A8"/>
    <w:rsid w:val="00A65D0E"/>
    <w:rsid w:val="00A670D4"/>
    <w:rsid w:val="00A71DC0"/>
    <w:rsid w:val="00A74E28"/>
    <w:rsid w:val="00A75855"/>
    <w:rsid w:val="00A83B4A"/>
    <w:rsid w:val="00A83E27"/>
    <w:rsid w:val="00A85D31"/>
    <w:rsid w:val="00A91A6E"/>
    <w:rsid w:val="00A97AAF"/>
    <w:rsid w:val="00AA0FDC"/>
    <w:rsid w:val="00AA3BF4"/>
    <w:rsid w:val="00AA4285"/>
    <w:rsid w:val="00AA4F90"/>
    <w:rsid w:val="00AB2B44"/>
    <w:rsid w:val="00AB481E"/>
    <w:rsid w:val="00AB4E63"/>
    <w:rsid w:val="00AB6788"/>
    <w:rsid w:val="00AB76C6"/>
    <w:rsid w:val="00AC0A81"/>
    <w:rsid w:val="00AD0C06"/>
    <w:rsid w:val="00AE2323"/>
    <w:rsid w:val="00AE31A0"/>
    <w:rsid w:val="00AE5816"/>
    <w:rsid w:val="00AF2A4B"/>
    <w:rsid w:val="00AF391D"/>
    <w:rsid w:val="00AF6771"/>
    <w:rsid w:val="00AF6924"/>
    <w:rsid w:val="00B0128F"/>
    <w:rsid w:val="00B028EA"/>
    <w:rsid w:val="00B02FBB"/>
    <w:rsid w:val="00B0615F"/>
    <w:rsid w:val="00B10999"/>
    <w:rsid w:val="00B1186F"/>
    <w:rsid w:val="00B121F6"/>
    <w:rsid w:val="00B149CE"/>
    <w:rsid w:val="00B151A8"/>
    <w:rsid w:val="00B24935"/>
    <w:rsid w:val="00B310A1"/>
    <w:rsid w:val="00B312E1"/>
    <w:rsid w:val="00B32DC7"/>
    <w:rsid w:val="00B34E3C"/>
    <w:rsid w:val="00B36E5A"/>
    <w:rsid w:val="00B4232F"/>
    <w:rsid w:val="00B42B3D"/>
    <w:rsid w:val="00B439B7"/>
    <w:rsid w:val="00B45C6A"/>
    <w:rsid w:val="00B46960"/>
    <w:rsid w:val="00B551D2"/>
    <w:rsid w:val="00B561A3"/>
    <w:rsid w:val="00B609D6"/>
    <w:rsid w:val="00B83DAD"/>
    <w:rsid w:val="00B84C8C"/>
    <w:rsid w:val="00B864FA"/>
    <w:rsid w:val="00B92182"/>
    <w:rsid w:val="00B93921"/>
    <w:rsid w:val="00B9484C"/>
    <w:rsid w:val="00B9575F"/>
    <w:rsid w:val="00B957C9"/>
    <w:rsid w:val="00B97E8C"/>
    <w:rsid w:val="00BA1B2B"/>
    <w:rsid w:val="00BA1D58"/>
    <w:rsid w:val="00BA2D3C"/>
    <w:rsid w:val="00BA4299"/>
    <w:rsid w:val="00BA6DEF"/>
    <w:rsid w:val="00BB0B89"/>
    <w:rsid w:val="00BB208A"/>
    <w:rsid w:val="00BB482D"/>
    <w:rsid w:val="00BB59D1"/>
    <w:rsid w:val="00BC101A"/>
    <w:rsid w:val="00BC1F65"/>
    <w:rsid w:val="00BC698F"/>
    <w:rsid w:val="00BC6B2A"/>
    <w:rsid w:val="00BD154A"/>
    <w:rsid w:val="00BD174E"/>
    <w:rsid w:val="00BD1FD2"/>
    <w:rsid w:val="00BE52A6"/>
    <w:rsid w:val="00BF04D1"/>
    <w:rsid w:val="00BF1BE5"/>
    <w:rsid w:val="00BF44ED"/>
    <w:rsid w:val="00BF4BD0"/>
    <w:rsid w:val="00BF5A90"/>
    <w:rsid w:val="00C03212"/>
    <w:rsid w:val="00C03C3D"/>
    <w:rsid w:val="00C06292"/>
    <w:rsid w:val="00C17248"/>
    <w:rsid w:val="00C23AF5"/>
    <w:rsid w:val="00C2696C"/>
    <w:rsid w:val="00C30C81"/>
    <w:rsid w:val="00C3265B"/>
    <w:rsid w:val="00C41C1E"/>
    <w:rsid w:val="00C44B38"/>
    <w:rsid w:val="00C509CD"/>
    <w:rsid w:val="00C5149F"/>
    <w:rsid w:val="00C56261"/>
    <w:rsid w:val="00C57B5D"/>
    <w:rsid w:val="00C61B2C"/>
    <w:rsid w:val="00C659C8"/>
    <w:rsid w:val="00C67CF0"/>
    <w:rsid w:val="00C7263A"/>
    <w:rsid w:val="00C73855"/>
    <w:rsid w:val="00C8684C"/>
    <w:rsid w:val="00C869E0"/>
    <w:rsid w:val="00C90196"/>
    <w:rsid w:val="00C90C18"/>
    <w:rsid w:val="00C93517"/>
    <w:rsid w:val="00C956F8"/>
    <w:rsid w:val="00CA3FF9"/>
    <w:rsid w:val="00CA700C"/>
    <w:rsid w:val="00CB660A"/>
    <w:rsid w:val="00CC2576"/>
    <w:rsid w:val="00CC2818"/>
    <w:rsid w:val="00CC2E84"/>
    <w:rsid w:val="00CC5CF4"/>
    <w:rsid w:val="00CC5D2E"/>
    <w:rsid w:val="00CD000D"/>
    <w:rsid w:val="00CD3AF0"/>
    <w:rsid w:val="00CE5D74"/>
    <w:rsid w:val="00CF1639"/>
    <w:rsid w:val="00CF18AA"/>
    <w:rsid w:val="00CF1E76"/>
    <w:rsid w:val="00CF518B"/>
    <w:rsid w:val="00CF6D57"/>
    <w:rsid w:val="00D01DE3"/>
    <w:rsid w:val="00D14308"/>
    <w:rsid w:val="00D161AB"/>
    <w:rsid w:val="00D17139"/>
    <w:rsid w:val="00D240C5"/>
    <w:rsid w:val="00D318F4"/>
    <w:rsid w:val="00D40780"/>
    <w:rsid w:val="00D414C0"/>
    <w:rsid w:val="00D4257A"/>
    <w:rsid w:val="00D4551F"/>
    <w:rsid w:val="00D47398"/>
    <w:rsid w:val="00D51E13"/>
    <w:rsid w:val="00D6147C"/>
    <w:rsid w:val="00D643E0"/>
    <w:rsid w:val="00D65221"/>
    <w:rsid w:val="00D71D1E"/>
    <w:rsid w:val="00D77AA1"/>
    <w:rsid w:val="00D77C6E"/>
    <w:rsid w:val="00D80108"/>
    <w:rsid w:val="00D9099D"/>
    <w:rsid w:val="00D90F12"/>
    <w:rsid w:val="00D912C1"/>
    <w:rsid w:val="00D9257E"/>
    <w:rsid w:val="00D96540"/>
    <w:rsid w:val="00D97AE1"/>
    <w:rsid w:val="00DA1861"/>
    <w:rsid w:val="00DA1D27"/>
    <w:rsid w:val="00DA3CFB"/>
    <w:rsid w:val="00DB2770"/>
    <w:rsid w:val="00DB2864"/>
    <w:rsid w:val="00DB2BB8"/>
    <w:rsid w:val="00DB4999"/>
    <w:rsid w:val="00DB4A39"/>
    <w:rsid w:val="00DC020F"/>
    <w:rsid w:val="00DC6D2F"/>
    <w:rsid w:val="00DC72BC"/>
    <w:rsid w:val="00DC79A1"/>
    <w:rsid w:val="00DD1C52"/>
    <w:rsid w:val="00DE3958"/>
    <w:rsid w:val="00DF1052"/>
    <w:rsid w:val="00DF1AE9"/>
    <w:rsid w:val="00DF2A79"/>
    <w:rsid w:val="00DF2C90"/>
    <w:rsid w:val="00DF509E"/>
    <w:rsid w:val="00E007BB"/>
    <w:rsid w:val="00E046C2"/>
    <w:rsid w:val="00E143C3"/>
    <w:rsid w:val="00E14F1F"/>
    <w:rsid w:val="00E161DC"/>
    <w:rsid w:val="00E17AAE"/>
    <w:rsid w:val="00E17E14"/>
    <w:rsid w:val="00E243CE"/>
    <w:rsid w:val="00E24EDC"/>
    <w:rsid w:val="00E26C2E"/>
    <w:rsid w:val="00E307EA"/>
    <w:rsid w:val="00E374DF"/>
    <w:rsid w:val="00E40E36"/>
    <w:rsid w:val="00E46B3E"/>
    <w:rsid w:val="00E46BF0"/>
    <w:rsid w:val="00E4793F"/>
    <w:rsid w:val="00E47CFA"/>
    <w:rsid w:val="00E549FD"/>
    <w:rsid w:val="00E67969"/>
    <w:rsid w:val="00E75D34"/>
    <w:rsid w:val="00E75D8C"/>
    <w:rsid w:val="00E75E6A"/>
    <w:rsid w:val="00E76BB3"/>
    <w:rsid w:val="00E76D69"/>
    <w:rsid w:val="00E77089"/>
    <w:rsid w:val="00E82BA4"/>
    <w:rsid w:val="00E9067F"/>
    <w:rsid w:val="00EA255B"/>
    <w:rsid w:val="00EA3565"/>
    <w:rsid w:val="00EA386A"/>
    <w:rsid w:val="00EB3E81"/>
    <w:rsid w:val="00EB4D28"/>
    <w:rsid w:val="00EC3652"/>
    <w:rsid w:val="00ED22A1"/>
    <w:rsid w:val="00ED2E5A"/>
    <w:rsid w:val="00ED4A0B"/>
    <w:rsid w:val="00EE2E70"/>
    <w:rsid w:val="00EE4344"/>
    <w:rsid w:val="00EE503D"/>
    <w:rsid w:val="00EE534C"/>
    <w:rsid w:val="00EE5BEB"/>
    <w:rsid w:val="00EE5C3D"/>
    <w:rsid w:val="00EE626C"/>
    <w:rsid w:val="00EE6852"/>
    <w:rsid w:val="00EE7B97"/>
    <w:rsid w:val="00EF6BCE"/>
    <w:rsid w:val="00F0033D"/>
    <w:rsid w:val="00F02EF2"/>
    <w:rsid w:val="00F05239"/>
    <w:rsid w:val="00F071DD"/>
    <w:rsid w:val="00F077AC"/>
    <w:rsid w:val="00F11DF3"/>
    <w:rsid w:val="00F12214"/>
    <w:rsid w:val="00F133C8"/>
    <w:rsid w:val="00F13974"/>
    <w:rsid w:val="00F144E1"/>
    <w:rsid w:val="00F14A24"/>
    <w:rsid w:val="00F17001"/>
    <w:rsid w:val="00F17B4E"/>
    <w:rsid w:val="00F17EC0"/>
    <w:rsid w:val="00F259FD"/>
    <w:rsid w:val="00F30740"/>
    <w:rsid w:val="00F30E80"/>
    <w:rsid w:val="00F370B8"/>
    <w:rsid w:val="00F427C9"/>
    <w:rsid w:val="00F636F9"/>
    <w:rsid w:val="00F67C5A"/>
    <w:rsid w:val="00F72AFB"/>
    <w:rsid w:val="00F73C50"/>
    <w:rsid w:val="00F810D9"/>
    <w:rsid w:val="00F82024"/>
    <w:rsid w:val="00F86ED8"/>
    <w:rsid w:val="00F90983"/>
    <w:rsid w:val="00F93E3C"/>
    <w:rsid w:val="00F95AB4"/>
    <w:rsid w:val="00FA195C"/>
    <w:rsid w:val="00FA20CF"/>
    <w:rsid w:val="00FA617A"/>
    <w:rsid w:val="00FB1439"/>
    <w:rsid w:val="00FC1F6A"/>
    <w:rsid w:val="00FC5F62"/>
    <w:rsid w:val="00FC716D"/>
    <w:rsid w:val="00FD0662"/>
    <w:rsid w:val="00FD442F"/>
    <w:rsid w:val="00FE0E56"/>
    <w:rsid w:val="00FE5268"/>
    <w:rsid w:val="00FE7016"/>
    <w:rsid w:val="00FF0115"/>
    <w:rsid w:val="00FF0B65"/>
    <w:rsid w:val="00FF17D2"/>
    <w:rsid w:val="00FF67DD"/>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47" w:unhideWhenUsed="1"/>
    <w:lsdException w:name="Smart Link" w:semiHidden="1" w:unhideWhenUsed="1"/>
  </w:latentStyles>
  <w:style w:type="paragraph" w:default="1" w:styleId="Normal">
    <w:name w:val="Normal"/>
    <w:qFormat/>
    <w:rsid w:val="008A5DAB"/>
    <w:rPr>
      <w:rFonts w:ascii="Times New Roman" w:eastAsia="Times New Roman" w:hAnsi="Times New Roman" w:cs="Times New Roman"/>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2E2FF6"/>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link w:val="Heading3Char"/>
    <w:unhideWhenUsed/>
    <w:qFormat/>
    <w:rsid w:val="00162AE2"/>
    <w:pPr>
      <w:keepNext/>
      <w:keepLines/>
      <w:numPr>
        <w:ilvl w:val="2"/>
        <w:numId w:val="8"/>
      </w:numPr>
      <w:spacing w:before="40"/>
      <w:outlineLvl w:val="2"/>
    </w:pPr>
    <w:rPr>
      <w:rFonts w:asciiTheme="majorHAnsi" w:eastAsiaTheme="majorEastAsia" w:hAnsiTheme="majorHAnsi" w:cstheme="majorBidi"/>
      <w:color w:val="1F3763" w:themeColor="accent1" w:themeShade="7F"/>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nhideWhenUsed/>
    <w:qFormat/>
    <w:rsid w:val="00162AE2"/>
    <w:pPr>
      <w:keepNext/>
      <w:keepLines/>
      <w:numPr>
        <w:ilvl w:val="3"/>
        <w:numId w:val="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nhideWhenUsed/>
    <w:qFormat/>
    <w:rsid w:val="00162AE2"/>
    <w:pPr>
      <w:keepNext/>
      <w:keepLines/>
      <w:numPr>
        <w:ilvl w:val="4"/>
        <w:numId w:val="8"/>
      </w:numPr>
      <w:spacing w:before="40"/>
      <w:outlineLvl w:val="4"/>
    </w:pPr>
    <w:rPr>
      <w:rFonts w:asciiTheme="majorHAnsi" w:eastAsiaTheme="majorEastAsia" w:hAnsiTheme="majorHAnsi" w:cstheme="majorBidi"/>
      <w:color w:val="2F5496" w:themeColor="accent1" w:themeShade="BF"/>
    </w:rPr>
  </w:style>
  <w:style w:type="paragraph" w:styleId="Heading6">
    <w:name w:val="heading 6"/>
    <w:aliases w:val="H61,h6,TOC header,sub-dash,sd,5,T1,Heading6,h61,h62,Titre 6,Alt+6,Appendix"/>
    <w:basedOn w:val="Normal"/>
    <w:next w:val="Normal"/>
    <w:link w:val="Heading6Char"/>
    <w:unhideWhenUsed/>
    <w:qFormat/>
    <w:rsid w:val="00162AE2"/>
    <w:pPr>
      <w:keepNext/>
      <w:keepLines/>
      <w:numPr>
        <w:ilvl w:val="5"/>
        <w:numId w:val="8"/>
      </w:numPr>
      <w:spacing w:before="40"/>
      <w:outlineLvl w:val="5"/>
    </w:pPr>
    <w:rPr>
      <w:rFonts w:asciiTheme="majorHAnsi" w:eastAsiaTheme="majorEastAsia" w:hAnsiTheme="majorHAnsi" w:cstheme="majorBidi"/>
      <w:color w:val="1F3763" w:themeColor="accent1" w:themeShade="7F"/>
    </w:rPr>
  </w:style>
  <w:style w:type="paragraph" w:styleId="Heading7">
    <w:name w:val="heading 7"/>
    <w:aliases w:val="Bulleted list,L7,st,SDL title,h7,Alt+7,Alt+71,Alt+72,Alt+73,Alt+74,Alt+75,Alt+76,Alt+77,Alt+78,Alt+79,Alt+710,Alt+711,Alt+712,Alt+713"/>
    <w:basedOn w:val="Normal"/>
    <w:next w:val="Normal"/>
    <w:link w:val="Heading7Char"/>
    <w:unhideWhenUsed/>
    <w:qFormat/>
    <w:rsid w:val="00162AE2"/>
    <w:pPr>
      <w:keepNext/>
      <w:keepLines/>
      <w:numPr>
        <w:ilvl w:val="6"/>
        <w:numId w:val="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aliases w:val="Alt+8,Alt+81,Alt+82,Alt+83,Alt+84,Alt+85,Alt+86,Alt+87,Alt+88,Alt+89,Alt+810,Alt+811,Alt+812,Alt+813,Legal Level 1.1.1.,Center Bold,Table Heading,Table"/>
    <w:basedOn w:val="Normal"/>
    <w:next w:val="Normal"/>
    <w:link w:val="Heading8Char"/>
    <w:unhideWhenUsed/>
    <w:qFormat/>
    <w:rsid w:val="00162AE2"/>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Alt+9,Figure Heading,FH,Titre 10"/>
    <w:basedOn w:val="Normal"/>
    <w:next w:val="Normal"/>
    <w:link w:val="Heading9Char"/>
    <w:unhideWhenUsed/>
    <w:qFormat/>
    <w:rsid w:val="00162AE2"/>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Labelling"/>
    <w:basedOn w:val="Normal"/>
    <w:next w:val="Normal"/>
    <w:link w:val="CaptionChar3"/>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rsid w:val="002E2FF6"/>
    <w:rPr>
      <w:rFonts w:ascii="Arial" w:eastAsia="Malgun Gothic" w:hAnsi="Arial" w:cs="Arial"/>
      <w:b/>
      <w:bCs/>
      <w:i/>
      <w:iCs/>
      <w:noProof/>
      <w:sz w:val="18"/>
      <w:szCs w:val="18"/>
      <w:lang w:eastAsia="zh-CN"/>
    </w:rPr>
  </w:style>
  <w:style w:type="character" w:styleId="PageNumber">
    <w:name w:val="page number"/>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unhideWhenUsed/>
    <w:rsid w:val="002E2FF6"/>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E2FF6"/>
    <w:rPr>
      <w:rFonts w:ascii="Times New Roman" w:eastAsia="Malgun Gothic" w:hAnsi="Times New Roman" w:cs="Times New Roman"/>
      <w:lang w:eastAsia="zh-CN"/>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162AE2"/>
    <w:rPr>
      <w:rFonts w:asciiTheme="majorHAnsi" w:eastAsiaTheme="majorEastAsia" w:hAnsiTheme="majorHAnsi" w:cstheme="majorBidi"/>
      <w:color w:val="1F3763" w:themeColor="accent1" w:themeShade="7F"/>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162AE2"/>
    <w:rPr>
      <w:rFonts w:asciiTheme="majorHAnsi" w:eastAsiaTheme="majorEastAsia" w:hAnsiTheme="majorHAnsi" w:cstheme="majorBidi"/>
      <w:i/>
      <w:iCs/>
      <w:color w:val="2F5496" w:themeColor="accent1" w:themeShade="BF"/>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162AE2"/>
    <w:rPr>
      <w:rFonts w:asciiTheme="majorHAnsi" w:eastAsiaTheme="majorEastAsia" w:hAnsiTheme="majorHAnsi" w:cstheme="majorBidi"/>
      <w:color w:val="2F5496" w:themeColor="accent1" w:themeShade="BF"/>
    </w:rPr>
  </w:style>
  <w:style w:type="character" w:customStyle="1" w:styleId="Heading6Char">
    <w:name w:val="Heading 6 Char"/>
    <w:aliases w:val="H61 Char,h6 Char,TOC header Char,sub-dash Char,sd Char,5 Char,T1 Char,Heading6 Char,h61 Char,h62 Char,Titre 6 Char,Alt+6 Char,Appendix Char"/>
    <w:basedOn w:val="DefaultParagraphFont"/>
    <w:link w:val="Heading6"/>
    <w:rsid w:val="00162AE2"/>
    <w:rPr>
      <w:rFonts w:asciiTheme="majorHAnsi" w:eastAsiaTheme="majorEastAsia" w:hAnsiTheme="majorHAnsi" w:cstheme="majorBidi"/>
      <w:color w:val="1F3763" w:themeColor="accent1" w:themeShade="7F"/>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162AE2"/>
    <w:rPr>
      <w:rFonts w:asciiTheme="majorHAnsi" w:eastAsiaTheme="majorEastAsia" w:hAnsiTheme="majorHAnsi" w:cstheme="majorBidi"/>
      <w:i/>
      <w:iCs/>
      <w:color w:val="1F3763" w:themeColor="accent1" w:themeShade="7F"/>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162AE2"/>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Alt+9 Char,Figure Heading Char,FH Char,Titre 10 Char"/>
    <w:basedOn w:val="DefaultParagraphFont"/>
    <w:link w:val="Heading9"/>
    <w:rsid w:val="00162AE2"/>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semiHidden/>
    <w:unhideWhenUsed/>
    <w:rsid w:val="00DC79A1"/>
    <w:rPr>
      <w:sz w:val="18"/>
      <w:szCs w:val="18"/>
    </w:rPr>
  </w:style>
  <w:style w:type="character" w:customStyle="1" w:styleId="BalloonTextChar">
    <w:name w:val="Balloon Text Char"/>
    <w:basedOn w:val="DefaultParagraphFont"/>
    <w:link w:val="BalloonText"/>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unhideWhenUsed/>
    <w:rsid w:val="009B4B93"/>
    <w:pPr>
      <w:spacing w:before="100" w:beforeAutospacing="1" w:after="100" w:afterAutospacing="1"/>
    </w:pPr>
  </w:style>
  <w:style w:type="character" w:customStyle="1" w:styleId="apple-converted-space">
    <w:name w:val="apple-converted-space"/>
    <w:basedOn w:val="DefaultParagraphFont"/>
    <w:qFormat/>
    <w:rsid w:val="009B4B93"/>
  </w:style>
  <w:style w:type="paragraph" w:customStyle="1" w:styleId="TAL">
    <w:name w:val="TAL"/>
    <w:basedOn w:val="Normal"/>
    <w:link w:val="TALChar"/>
    <w:qFormat/>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47"/>
    <w:unhideWhenUsed/>
    <w:rsid w:val="00C956F8"/>
    <w:rPr>
      <w:color w:val="605E5C"/>
      <w:shd w:val="clear" w:color="auto" w:fill="E1DFDD"/>
    </w:rPr>
  </w:style>
  <w:style w:type="character" w:styleId="FollowedHyperlink">
    <w:name w:val="FollowedHyperlink"/>
    <w:basedOn w:val="DefaultParagraphFont"/>
    <w:uiPriority w:val="99"/>
    <w:unhideWhenUsed/>
    <w:rsid w:val="00C956F8"/>
    <w:rPr>
      <w:color w:val="954F72" w:themeColor="followedHyperlink"/>
      <w:u w:val="single"/>
    </w:rPr>
  </w:style>
  <w:style w:type="table" w:styleId="TableGrid">
    <w:name w:val="Table Grid"/>
    <w:aliases w:val="TableGrid"/>
    <w:basedOn w:val="TableNormal"/>
    <w:uiPriority w:val="39"/>
    <w:qFormat/>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character" w:styleId="CommentReference">
    <w:name w:val="annotation reference"/>
    <w:basedOn w:val="DefaultParagraphFont"/>
    <w:unhideWhenUsed/>
    <w:rsid w:val="00662970"/>
    <w:rPr>
      <w:sz w:val="16"/>
      <w:szCs w:val="16"/>
    </w:rPr>
  </w:style>
  <w:style w:type="paragraph" w:styleId="CommentText">
    <w:name w:val="annotation text"/>
    <w:basedOn w:val="Normal"/>
    <w:link w:val="CommentTextChar"/>
    <w:unhideWhenUsed/>
    <w:rsid w:val="00662970"/>
    <w:rPr>
      <w:sz w:val="20"/>
      <w:szCs w:val="20"/>
    </w:rPr>
  </w:style>
  <w:style w:type="character" w:customStyle="1" w:styleId="CommentTextChar">
    <w:name w:val="Comment Text Char"/>
    <w:basedOn w:val="DefaultParagraphFont"/>
    <w:link w:val="CommentText"/>
    <w:rsid w:val="0066297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662970"/>
    <w:rPr>
      <w:b/>
      <w:bCs/>
    </w:rPr>
  </w:style>
  <w:style w:type="character" w:customStyle="1" w:styleId="CommentSubjectChar">
    <w:name w:val="Comment Subject Char"/>
    <w:basedOn w:val="CommentTextChar"/>
    <w:link w:val="CommentSubject"/>
    <w:rsid w:val="00662970"/>
    <w:rPr>
      <w:rFonts w:ascii="Times New Roman" w:eastAsia="Times New Roman" w:hAnsi="Times New Roman" w:cs="Times New Roman"/>
      <w:b/>
      <w:bCs/>
      <w:sz w:val="20"/>
      <w:szCs w:val="20"/>
    </w:rPr>
  </w:style>
  <w:style w:type="paragraph" w:customStyle="1" w:styleId="xmsonormal">
    <w:name w:val="x_msonormal"/>
    <w:basedOn w:val="Normal"/>
    <w:uiPriority w:val="99"/>
    <w:rsid w:val="0058375E"/>
    <w:rPr>
      <w:rFonts w:eastAsia="Calibri"/>
      <w:lang w:eastAsia="zh-CN"/>
    </w:rPr>
  </w:style>
  <w:style w:type="character" w:customStyle="1" w:styleId="xapple-converted-space">
    <w:name w:val="x_apple-converted-space"/>
    <w:basedOn w:val="DefaultParagraphFont"/>
    <w:rsid w:val="0058375E"/>
  </w:style>
  <w:style w:type="paragraph" w:styleId="TOC8">
    <w:name w:val="toc 8"/>
    <w:basedOn w:val="TOC1"/>
    <w:rsid w:val="000179C0"/>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MS Mincho"/>
      <w:b/>
      <w:noProof/>
      <w:sz w:val="22"/>
      <w:szCs w:val="20"/>
    </w:rPr>
  </w:style>
  <w:style w:type="paragraph" w:customStyle="1" w:styleId="ZT">
    <w:name w:val="ZT"/>
    <w:rsid w:val="000179C0"/>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cs="Times New Roman"/>
      <w:b/>
      <w:sz w:val="34"/>
      <w:szCs w:val="20"/>
      <w:lang w:val="en-GB"/>
    </w:rPr>
  </w:style>
  <w:style w:type="paragraph" w:styleId="TOC5">
    <w:name w:val="toc 5"/>
    <w:basedOn w:val="TOC4"/>
    <w:rsid w:val="000179C0"/>
    <w:pPr>
      <w:ind w:left="1701" w:hanging="1701"/>
    </w:pPr>
  </w:style>
  <w:style w:type="paragraph" w:styleId="TOC4">
    <w:name w:val="toc 4"/>
    <w:basedOn w:val="TOC3"/>
    <w:rsid w:val="000179C0"/>
    <w:pPr>
      <w:keepLines/>
      <w:widowControl w:val="0"/>
      <w:tabs>
        <w:tab w:val="right" w:leader="dot" w:pos="9639"/>
      </w:tabs>
      <w:overflowPunct w:val="0"/>
      <w:autoSpaceDE w:val="0"/>
      <w:autoSpaceDN w:val="0"/>
      <w:adjustRightInd w:val="0"/>
      <w:spacing w:after="0"/>
      <w:ind w:left="1418" w:right="425" w:hanging="1418"/>
      <w:textAlignment w:val="baseline"/>
    </w:pPr>
    <w:rPr>
      <w:rFonts w:eastAsia="MS Mincho"/>
      <w:noProof/>
      <w:sz w:val="20"/>
      <w:szCs w:val="20"/>
    </w:rPr>
  </w:style>
  <w:style w:type="paragraph" w:styleId="Index2">
    <w:name w:val="index 2"/>
    <w:basedOn w:val="Index1"/>
    <w:rsid w:val="000179C0"/>
    <w:pPr>
      <w:ind w:left="284"/>
    </w:pPr>
  </w:style>
  <w:style w:type="paragraph" w:styleId="Index1">
    <w:name w:val="index 1"/>
    <w:basedOn w:val="Normal"/>
    <w:rsid w:val="000179C0"/>
    <w:pPr>
      <w:keepLines/>
      <w:overflowPunct w:val="0"/>
      <w:autoSpaceDE w:val="0"/>
      <w:autoSpaceDN w:val="0"/>
      <w:adjustRightInd w:val="0"/>
      <w:textAlignment w:val="baseline"/>
    </w:pPr>
    <w:rPr>
      <w:rFonts w:eastAsia="MS Mincho"/>
      <w:szCs w:val="20"/>
      <w:lang w:val="en-GB"/>
    </w:rPr>
  </w:style>
  <w:style w:type="paragraph" w:customStyle="1" w:styleId="ZH">
    <w:name w:val="ZH"/>
    <w:rsid w:val="000179C0"/>
    <w:pPr>
      <w:framePr w:wrap="notBeside" w:vAnchor="page" w:hAnchor="margin" w:xAlign="center" w:y="6805"/>
      <w:widowControl w:val="0"/>
      <w:overflowPunct w:val="0"/>
      <w:autoSpaceDE w:val="0"/>
      <w:autoSpaceDN w:val="0"/>
      <w:adjustRightInd w:val="0"/>
      <w:textAlignment w:val="baseline"/>
    </w:pPr>
    <w:rPr>
      <w:rFonts w:ascii="Arial" w:eastAsia="MS Mincho" w:hAnsi="Arial" w:cs="Times New Roman"/>
      <w:noProof/>
      <w:sz w:val="20"/>
      <w:szCs w:val="20"/>
    </w:rPr>
  </w:style>
  <w:style w:type="paragraph" w:customStyle="1" w:styleId="TT">
    <w:name w:val="TT"/>
    <w:basedOn w:val="Heading1"/>
    <w:next w:val="Normal"/>
    <w:rsid w:val="000179C0"/>
    <w:pPr>
      <w:pBdr>
        <w:top w:val="none" w:sz="0" w:space="0" w:color="auto"/>
      </w:pBdr>
      <w:tabs>
        <w:tab w:val="num" w:pos="432"/>
      </w:tabs>
      <w:outlineLvl w:val="9"/>
    </w:pPr>
    <w:rPr>
      <w:rFonts w:ascii="Arial" w:eastAsia="MS Mincho" w:hAnsi="Arial"/>
      <w:szCs w:val="20"/>
      <w:lang w:eastAsia="en-US"/>
    </w:rPr>
  </w:style>
  <w:style w:type="paragraph" w:styleId="ListNumber2">
    <w:name w:val="List Number 2"/>
    <w:basedOn w:val="ListNumber"/>
    <w:rsid w:val="000179C0"/>
    <w:pPr>
      <w:ind w:left="851"/>
    </w:pPr>
  </w:style>
  <w:style w:type="character" w:styleId="FootnoteReference">
    <w:name w:val="footnote reference"/>
    <w:semiHidden/>
    <w:rsid w:val="000179C0"/>
    <w:rPr>
      <w:b/>
      <w:position w:val="6"/>
      <w:sz w:val="16"/>
    </w:rPr>
  </w:style>
  <w:style w:type="paragraph" w:styleId="FootnoteText">
    <w:name w:val="footnote text"/>
    <w:basedOn w:val="Normal"/>
    <w:link w:val="FootnoteTextChar"/>
    <w:semiHidden/>
    <w:rsid w:val="000179C0"/>
    <w:pPr>
      <w:keepLines/>
      <w:overflowPunct w:val="0"/>
      <w:autoSpaceDE w:val="0"/>
      <w:autoSpaceDN w:val="0"/>
      <w:adjustRightInd w:val="0"/>
      <w:ind w:left="454" w:hanging="454"/>
      <w:textAlignment w:val="baseline"/>
    </w:pPr>
    <w:rPr>
      <w:rFonts w:eastAsia="MS Mincho"/>
      <w:sz w:val="16"/>
      <w:szCs w:val="20"/>
      <w:lang w:val="en-GB"/>
    </w:rPr>
  </w:style>
  <w:style w:type="character" w:customStyle="1" w:styleId="FootnoteTextChar">
    <w:name w:val="Footnote Text Char"/>
    <w:basedOn w:val="DefaultParagraphFont"/>
    <w:link w:val="FootnoteText"/>
    <w:semiHidden/>
    <w:rsid w:val="000179C0"/>
    <w:rPr>
      <w:rFonts w:ascii="Times New Roman" w:eastAsia="MS Mincho" w:hAnsi="Times New Roman" w:cs="Times New Roman"/>
      <w:sz w:val="16"/>
      <w:szCs w:val="20"/>
      <w:lang w:val="en-GB"/>
    </w:rPr>
  </w:style>
  <w:style w:type="paragraph" w:customStyle="1" w:styleId="TAC">
    <w:name w:val="TAC"/>
    <w:basedOn w:val="TAL"/>
    <w:link w:val="TACChar"/>
    <w:qFormat/>
    <w:rsid w:val="000179C0"/>
    <w:pPr>
      <w:overflowPunct w:val="0"/>
      <w:autoSpaceDE w:val="0"/>
      <w:autoSpaceDN w:val="0"/>
      <w:adjustRightInd w:val="0"/>
      <w:jc w:val="center"/>
      <w:textAlignment w:val="baseline"/>
    </w:pPr>
    <w:rPr>
      <w:rFonts w:eastAsia="MS Mincho"/>
    </w:rPr>
  </w:style>
  <w:style w:type="paragraph" w:customStyle="1" w:styleId="TF">
    <w:name w:val="TF"/>
    <w:basedOn w:val="TH"/>
    <w:qFormat/>
    <w:rsid w:val="000179C0"/>
  </w:style>
  <w:style w:type="paragraph" w:customStyle="1" w:styleId="NO">
    <w:name w:val="NO"/>
    <w:basedOn w:val="Normal"/>
    <w:link w:val="NOChar"/>
    <w:qFormat/>
    <w:rsid w:val="000179C0"/>
    <w:pPr>
      <w:keepLines/>
      <w:overflowPunct w:val="0"/>
      <w:autoSpaceDE w:val="0"/>
      <w:autoSpaceDN w:val="0"/>
      <w:adjustRightInd w:val="0"/>
      <w:spacing w:after="180"/>
      <w:ind w:left="1135" w:hanging="851"/>
      <w:textAlignment w:val="baseline"/>
    </w:pPr>
    <w:rPr>
      <w:rFonts w:eastAsia="MS Mincho"/>
      <w:szCs w:val="20"/>
      <w:lang w:val="en-GB"/>
    </w:rPr>
  </w:style>
  <w:style w:type="paragraph" w:styleId="TOC9">
    <w:name w:val="toc 9"/>
    <w:basedOn w:val="TOC8"/>
    <w:rsid w:val="000179C0"/>
    <w:pPr>
      <w:ind w:left="1418" w:hanging="1418"/>
    </w:pPr>
  </w:style>
  <w:style w:type="paragraph" w:customStyle="1" w:styleId="EX">
    <w:name w:val="EX"/>
    <w:basedOn w:val="Normal"/>
    <w:rsid w:val="000179C0"/>
    <w:pPr>
      <w:keepLines/>
      <w:overflowPunct w:val="0"/>
      <w:autoSpaceDE w:val="0"/>
      <w:autoSpaceDN w:val="0"/>
      <w:adjustRightInd w:val="0"/>
      <w:spacing w:after="180"/>
      <w:ind w:left="1702" w:hanging="1418"/>
      <w:textAlignment w:val="baseline"/>
    </w:pPr>
    <w:rPr>
      <w:rFonts w:eastAsia="MS Mincho"/>
      <w:szCs w:val="20"/>
      <w:lang w:val="en-GB"/>
    </w:rPr>
  </w:style>
  <w:style w:type="paragraph" w:customStyle="1" w:styleId="FP">
    <w:name w:val="FP"/>
    <w:basedOn w:val="Normal"/>
    <w:rsid w:val="000179C0"/>
    <w:pPr>
      <w:overflowPunct w:val="0"/>
      <w:autoSpaceDE w:val="0"/>
      <w:autoSpaceDN w:val="0"/>
      <w:adjustRightInd w:val="0"/>
      <w:textAlignment w:val="baseline"/>
    </w:pPr>
    <w:rPr>
      <w:rFonts w:eastAsia="MS Mincho"/>
      <w:szCs w:val="20"/>
      <w:lang w:val="en-GB"/>
    </w:rPr>
  </w:style>
  <w:style w:type="paragraph" w:customStyle="1" w:styleId="LD">
    <w:name w:val="LD"/>
    <w:rsid w:val="000179C0"/>
    <w:pPr>
      <w:keepNext/>
      <w:keepLines/>
      <w:overflowPunct w:val="0"/>
      <w:autoSpaceDE w:val="0"/>
      <w:autoSpaceDN w:val="0"/>
      <w:adjustRightInd w:val="0"/>
      <w:spacing w:line="180" w:lineRule="exact"/>
      <w:textAlignment w:val="baseline"/>
    </w:pPr>
    <w:rPr>
      <w:rFonts w:ascii="Courier New" w:eastAsia="MS Mincho" w:hAnsi="Courier New" w:cs="Times New Roman"/>
      <w:noProof/>
      <w:sz w:val="20"/>
      <w:szCs w:val="20"/>
    </w:rPr>
  </w:style>
  <w:style w:type="paragraph" w:customStyle="1" w:styleId="NW">
    <w:name w:val="NW"/>
    <w:basedOn w:val="NO"/>
    <w:rsid w:val="000179C0"/>
    <w:pPr>
      <w:spacing w:after="0"/>
    </w:pPr>
  </w:style>
  <w:style w:type="paragraph" w:customStyle="1" w:styleId="EW">
    <w:name w:val="EW"/>
    <w:basedOn w:val="EX"/>
    <w:rsid w:val="000179C0"/>
  </w:style>
  <w:style w:type="paragraph" w:styleId="TOC6">
    <w:name w:val="toc 6"/>
    <w:basedOn w:val="TOC5"/>
    <w:next w:val="Normal"/>
    <w:rsid w:val="000179C0"/>
    <w:pPr>
      <w:ind w:left="1985" w:hanging="1985"/>
    </w:pPr>
  </w:style>
  <w:style w:type="paragraph" w:styleId="TOC7">
    <w:name w:val="toc 7"/>
    <w:basedOn w:val="TOC6"/>
    <w:next w:val="Normal"/>
    <w:rsid w:val="000179C0"/>
    <w:pPr>
      <w:ind w:left="2268" w:hanging="2268"/>
    </w:pPr>
  </w:style>
  <w:style w:type="paragraph" w:styleId="ListBullet2">
    <w:name w:val="List Bullet 2"/>
    <w:basedOn w:val="ListBullet"/>
    <w:rsid w:val="000179C0"/>
    <w:pPr>
      <w:ind w:left="851"/>
    </w:pPr>
  </w:style>
  <w:style w:type="paragraph" w:styleId="ListBullet3">
    <w:name w:val="List Bullet 3"/>
    <w:basedOn w:val="ListBullet2"/>
    <w:rsid w:val="000179C0"/>
    <w:pPr>
      <w:ind w:left="1135"/>
    </w:pPr>
  </w:style>
  <w:style w:type="paragraph" w:styleId="ListNumber">
    <w:name w:val="List Number"/>
    <w:basedOn w:val="List"/>
    <w:rsid w:val="000179C0"/>
  </w:style>
  <w:style w:type="paragraph" w:customStyle="1" w:styleId="EQ">
    <w:name w:val="EQ"/>
    <w:basedOn w:val="Normal"/>
    <w:next w:val="Normal"/>
    <w:rsid w:val="000179C0"/>
    <w:pPr>
      <w:keepLines/>
      <w:tabs>
        <w:tab w:val="center" w:pos="4536"/>
        <w:tab w:val="right" w:pos="9072"/>
      </w:tabs>
      <w:overflowPunct w:val="0"/>
      <w:autoSpaceDE w:val="0"/>
      <w:autoSpaceDN w:val="0"/>
      <w:adjustRightInd w:val="0"/>
      <w:spacing w:after="180"/>
      <w:textAlignment w:val="baseline"/>
    </w:pPr>
    <w:rPr>
      <w:rFonts w:eastAsia="MS Mincho"/>
      <w:noProof/>
      <w:szCs w:val="20"/>
      <w:lang w:val="en-GB"/>
    </w:rPr>
  </w:style>
  <w:style w:type="paragraph" w:customStyle="1" w:styleId="NF">
    <w:name w:val="NF"/>
    <w:basedOn w:val="NO"/>
    <w:rsid w:val="000179C0"/>
    <w:pPr>
      <w:keepNext/>
      <w:spacing w:after="0"/>
    </w:pPr>
    <w:rPr>
      <w:rFonts w:ascii="Arial" w:hAnsi="Arial"/>
      <w:sz w:val="18"/>
    </w:rPr>
  </w:style>
  <w:style w:type="paragraph" w:customStyle="1" w:styleId="PL">
    <w:name w:val="PL"/>
    <w:rsid w:val="00017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cs="Times New Roman"/>
      <w:noProof/>
      <w:sz w:val="16"/>
      <w:szCs w:val="20"/>
    </w:rPr>
  </w:style>
  <w:style w:type="paragraph" w:customStyle="1" w:styleId="TAR">
    <w:name w:val="TAR"/>
    <w:basedOn w:val="TAL"/>
    <w:rsid w:val="000179C0"/>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0179C0"/>
    <w:pPr>
      <w:tabs>
        <w:tab w:val="num" w:pos="1008"/>
      </w:tabs>
      <w:overflowPunct w:val="0"/>
      <w:autoSpaceDE w:val="0"/>
      <w:autoSpaceDN w:val="0"/>
      <w:adjustRightInd w:val="0"/>
      <w:spacing w:before="120" w:after="180"/>
      <w:ind w:left="1985" w:hanging="1985"/>
      <w:textAlignment w:val="baseline"/>
      <w:outlineLvl w:val="9"/>
    </w:pPr>
    <w:rPr>
      <w:rFonts w:ascii="Arial" w:eastAsia="MS Mincho" w:hAnsi="Arial" w:cs="Times New Roman"/>
      <w:b/>
      <w:color w:val="auto"/>
      <w:sz w:val="20"/>
      <w:szCs w:val="20"/>
    </w:rPr>
  </w:style>
  <w:style w:type="paragraph" w:customStyle="1" w:styleId="TAN">
    <w:name w:val="TAN"/>
    <w:basedOn w:val="TAL"/>
    <w:rsid w:val="000179C0"/>
    <w:pPr>
      <w:overflowPunct w:val="0"/>
      <w:autoSpaceDE w:val="0"/>
      <w:autoSpaceDN w:val="0"/>
      <w:adjustRightInd w:val="0"/>
      <w:ind w:left="851" w:hanging="851"/>
      <w:textAlignment w:val="baseline"/>
    </w:pPr>
    <w:rPr>
      <w:rFonts w:eastAsia="MS Mincho"/>
    </w:rPr>
  </w:style>
  <w:style w:type="paragraph" w:customStyle="1" w:styleId="ZA">
    <w:name w:val="ZA"/>
    <w:rsid w:val="000179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cs="Times New Roman"/>
      <w:noProof/>
      <w:sz w:val="40"/>
      <w:szCs w:val="20"/>
    </w:rPr>
  </w:style>
  <w:style w:type="paragraph" w:customStyle="1" w:styleId="ZB">
    <w:name w:val="ZB"/>
    <w:rsid w:val="000179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cs="Times New Roman"/>
      <w:i/>
      <w:noProof/>
      <w:sz w:val="20"/>
      <w:szCs w:val="20"/>
    </w:rPr>
  </w:style>
  <w:style w:type="paragraph" w:customStyle="1" w:styleId="ZD">
    <w:name w:val="ZD"/>
    <w:rsid w:val="000179C0"/>
    <w:pPr>
      <w:framePr w:wrap="notBeside" w:vAnchor="page" w:hAnchor="margin" w:y="15764"/>
      <w:widowControl w:val="0"/>
      <w:overflowPunct w:val="0"/>
      <w:autoSpaceDE w:val="0"/>
      <w:autoSpaceDN w:val="0"/>
      <w:adjustRightInd w:val="0"/>
      <w:textAlignment w:val="baseline"/>
    </w:pPr>
    <w:rPr>
      <w:rFonts w:ascii="Arial" w:eastAsia="MS Mincho" w:hAnsi="Arial" w:cs="Times New Roman"/>
      <w:noProof/>
      <w:sz w:val="32"/>
      <w:szCs w:val="20"/>
    </w:rPr>
  </w:style>
  <w:style w:type="paragraph" w:customStyle="1" w:styleId="ZU">
    <w:name w:val="ZU"/>
    <w:rsid w:val="000179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cs="Times New Roman"/>
      <w:noProof/>
      <w:sz w:val="20"/>
      <w:szCs w:val="20"/>
    </w:rPr>
  </w:style>
  <w:style w:type="paragraph" w:customStyle="1" w:styleId="ZV">
    <w:name w:val="ZV"/>
    <w:basedOn w:val="ZU"/>
    <w:rsid w:val="000179C0"/>
    <w:pPr>
      <w:framePr w:wrap="notBeside" w:y="16161"/>
    </w:pPr>
  </w:style>
  <w:style w:type="character" w:customStyle="1" w:styleId="ZGSM">
    <w:name w:val="ZGSM"/>
    <w:rsid w:val="000179C0"/>
  </w:style>
  <w:style w:type="paragraph" w:styleId="List2">
    <w:name w:val="List 2"/>
    <w:basedOn w:val="List"/>
    <w:rsid w:val="000179C0"/>
    <w:pPr>
      <w:ind w:left="851"/>
    </w:pPr>
  </w:style>
  <w:style w:type="paragraph" w:customStyle="1" w:styleId="ZG">
    <w:name w:val="ZG"/>
    <w:rsid w:val="000179C0"/>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cs="Times New Roman"/>
      <w:noProof/>
      <w:sz w:val="20"/>
      <w:szCs w:val="20"/>
    </w:rPr>
  </w:style>
  <w:style w:type="paragraph" w:styleId="List3">
    <w:name w:val="List 3"/>
    <w:basedOn w:val="List2"/>
    <w:rsid w:val="000179C0"/>
    <w:pPr>
      <w:ind w:left="1135"/>
    </w:pPr>
  </w:style>
  <w:style w:type="paragraph" w:styleId="List4">
    <w:name w:val="List 4"/>
    <w:basedOn w:val="List3"/>
    <w:rsid w:val="000179C0"/>
    <w:pPr>
      <w:ind w:left="1418"/>
    </w:pPr>
  </w:style>
  <w:style w:type="paragraph" w:styleId="List5">
    <w:name w:val="List 5"/>
    <w:basedOn w:val="List4"/>
    <w:rsid w:val="000179C0"/>
    <w:pPr>
      <w:ind w:left="1702"/>
    </w:pPr>
  </w:style>
  <w:style w:type="paragraph" w:customStyle="1" w:styleId="EditorsNote">
    <w:name w:val="Editor's Note"/>
    <w:basedOn w:val="NO"/>
    <w:link w:val="EditorsNoteChar"/>
    <w:qFormat/>
    <w:rsid w:val="000179C0"/>
    <w:rPr>
      <w:color w:val="FF0000"/>
    </w:rPr>
  </w:style>
  <w:style w:type="paragraph" w:styleId="List">
    <w:name w:val="List"/>
    <w:basedOn w:val="Normal"/>
    <w:rsid w:val="000179C0"/>
    <w:pPr>
      <w:overflowPunct w:val="0"/>
      <w:autoSpaceDE w:val="0"/>
      <w:autoSpaceDN w:val="0"/>
      <w:adjustRightInd w:val="0"/>
      <w:spacing w:after="180"/>
      <w:ind w:left="568" w:hanging="284"/>
      <w:textAlignment w:val="baseline"/>
    </w:pPr>
    <w:rPr>
      <w:rFonts w:eastAsia="MS Mincho"/>
      <w:szCs w:val="20"/>
      <w:lang w:val="en-GB"/>
    </w:rPr>
  </w:style>
  <w:style w:type="paragraph" w:styleId="ListBullet">
    <w:name w:val="List Bullet"/>
    <w:basedOn w:val="List"/>
    <w:rsid w:val="000179C0"/>
  </w:style>
  <w:style w:type="paragraph" w:styleId="ListBullet4">
    <w:name w:val="List Bullet 4"/>
    <w:basedOn w:val="ListBullet3"/>
    <w:rsid w:val="000179C0"/>
    <w:pPr>
      <w:ind w:left="1418"/>
    </w:pPr>
  </w:style>
  <w:style w:type="paragraph" w:styleId="ListBullet5">
    <w:name w:val="List Bullet 5"/>
    <w:basedOn w:val="ListBullet4"/>
    <w:rsid w:val="000179C0"/>
    <w:pPr>
      <w:ind w:left="1702"/>
    </w:pPr>
  </w:style>
  <w:style w:type="paragraph" w:customStyle="1" w:styleId="B10">
    <w:name w:val="B1"/>
    <w:basedOn w:val="List"/>
    <w:link w:val="B1Char1"/>
    <w:qFormat/>
    <w:rsid w:val="000179C0"/>
  </w:style>
  <w:style w:type="paragraph" w:customStyle="1" w:styleId="B2">
    <w:name w:val="B2"/>
    <w:basedOn w:val="List2"/>
    <w:link w:val="B2Char"/>
    <w:qFormat/>
    <w:rsid w:val="000179C0"/>
  </w:style>
  <w:style w:type="paragraph" w:customStyle="1" w:styleId="B3">
    <w:name w:val="B3"/>
    <w:basedOn w:val="List3"/>
    <w:rsid w:val="000179C0"/>
  </w:style>
  <w:style w:type="paragraph" w:customStyle="1" w:styleId="B4">
    <w:name w:val="B4"/>
    <w:basedOn w:val="List4"/>
    <w:rsid w:val="000179C0"/>
  </w:style>
  <w:style w:type="paragraph" w:customStyle="1" w:styleId="B5">
    <w:name w:val="B5"/>
    <w:basedOn w:val="List5"/>
    <w:rsid w:val="000179C0"/>
  </w:style>
  <w:style w:type="paragraph" w:customStyle="1" w:styleId="ZTD">
    <w:name w:val="ZTD"/>
    <w:basedOn w:val="ZB"/>
    <w:rsid w:val="000179C0"/>
    <w:pPr>
      <w:framePr w:hRule="auto" w:wrap="notBeside" w:y="852"/>
    </w:pPr>
    <w:rPr>
      <w:i w:val="0"/>
      <w:sz w:val="40"/>
    </w:rPr>
  </w:style>
  <w:style w:type="character" w:styleId="LineNumber">
    <w:name w:val="line number"/>
    <w:rsid w:val="000179C0"/>
    <w:rPr>
      <w:rFonts w:ascii="Arial" w:hAnsi="Arial"/>
      <w:color w:val="808080"/>
      <w:sz w:val="14"/>
    </w:rPr>
  </w:style>
  <w:style w:type="paragraph" w:styleId="DocumentMap">
    <w:name w:val="Document Map"/>
    <w:basedOn w:val="Normal"/>
    <w:link w:val="DocumentMapChar"/>
    <w:rsid w:val="000179C0"/>
    <w:pPr>
      <w:shd w:val="clear" w:color="auto" w:fill="000080"/>
      <w:overflowPunct w:val="0"/>
      <w:autoSpaceDE w:val="0"/>
      <w:autoSpaceDN w:val="0"/>
      <w:adjustRightInd w:val="0"/>
      <w:spacing w:after="180"/>
      <w:textAlignment w:val="baseline"/>
    </w:pPr>
    <w:rPr>
      <w:rFonts w:ascii="Tahoma" w:eastAsia="MS Mincho" w:hAnsi="Tahoma" w:cs="Tahoma"/>
      <w:sz w:val="20"/>
      <w:szCs w:val="20"/>
      <w:lang w:val="en-GB"/>
    </w:rPr>
  </w:style>
  <w:style w:type="character" w:customStyle="1" w:styleId="DocumentMapChar">
    <w:name w:val="Document Map Char"/>
    <w:basedOn w:val="DefaultParagraphFont"/>
    <w:link w:val="DocumentMap"/>
    <w:rsid w:val="000179C0"/>
    <w:rPr>
      <w:rFonts w:ascii="Tahoma" w:eastAsia="MS Mincho" w:hAnsi="Tahoma" w:cs="Tahoma"/>
      <w:sz w:val="20"/>
      <w:szCs w:val="20"/>
      <w:shd w:val="clear" w:color="auto" w:fill="000080"/>
      <w:lang w:val="en-GB"/>
    </w:rPr>
  </w:style>
  <w:style w:type="paragraph" w:styleId="HTMLPreformatted">
    <w:name w:val="HTML Preformatted"/>
    <w:basedOn w:val="Normal"/>
    <w:link w:val="HTMLPreformattedChar"/>
    <w:uiPriority w:val="99"/>
    <w:unhideWhenUsed/>
    <w:rsid w:val="00017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sz w:val="20"/>
      <w:szCs w:val="20"/>
      <w:lang w:val="x-none" w:eastAsia="x-none"/>
    </w:rPr>
  </w:style>
  <w:style w:type="character" w:customStyle="1" w:styleId="HTMLPreformattedChar">
    <w:name w:val="HTML Preformatted Char"/>
    <w:basedOn w:val="DefaultParagraphFont"/>
    <w:link w:val="HTMLPreformatted"/>
    <w:uiPriority w:val="99"/>
    <w:rsid w:val="000179C0"/>
    <w:rPr>
      <w:rFonts w:ascii="Courier New" w:eastAsia="MS Mincho" w:hAnsi="Courier New" w:cs="Times New Roman"/>
      <w:sz w:val="20"/>
      <w:szCs w:val="20"/>
      <w:lang w:val="x-none" w:eastAsia="x-none"/>
    </w:rPr>
  </w:style>
  <w:style w:type="table" w:styleId="Table3Deffects1">
    <w:name w:val="Table 3D effects 1"/>
    <w:basedOn w:val="TableNormal"/>
    <w:rsid w:val="000179C0"/>
    <w:pPr>
      <w:overflowPunct w:val="0"/>
      <w:autoSpaceDE w:val="0"/>
      <w:autoSpaceDN w:val="0"/>
      <w:adjustRightInd w:val="0"/>
      <w:spacing w:after="180"/>
      <w:textAlignment w:val="baseline"/>
    </w:pPr>
    <w:rPr>
      <w:rFonts w:ascii="CG Times (WN)" w:eastAsia="MS Mincho" w:hAnsi="CG Times (W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0179C0"/>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0179C0"/>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0179C0"/>
    <w:pPr>
      <w:spacing w:after="160" w:line="240" w:lineRule="exact"/>
    </w:pPr>
    <w:rPr>
      <w:rFonts w:ascii="Arial" w:eastAsia="SimSun" w:hAnsi="Arial" w:cs="Arial"/>
      <w:color w:val="0000FF"/>
      <w:kern w:val="2"/>
      <w:sz w:val="20"/>
      <w:szCs w:val="20"/>
      <w:lang w:eastAsia="zh-CN"/>
    </w:rPr>
  </w:style>
  <w:style w:type="paragraph" w:customStyle="1" w:styleId="zzCover">
    <w:name w:val="zzCover"/>
    <w:basedOn w:val="Normal"/>
    <w:rsid w:val="000179C0"/>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0179C0"/>
    <w:pPr>
      <w:spacing w:before="1800" w:after="960"/>
    </w:pPr>
    <w:rPr>
      <w:rFonts w:ascii="Arial" w:eastAsia="SimSun" w:hAnsi="Arial" w:cs="Times New Roman"/>
      <w:b/>
      <w:noProof/>
      <w:sz w:val="48"/>
      <w:lang w:eastAsia="ja-JP"/>
    </w:rPr>
  </w:style>
  <w:style w:type="paragraph" w:styleId="ListContinue">
    <w:name w:val="List Continue"/>
    <w:basedOn w:val="Normal"/>
    <w:rsid w:val="000179C0"/>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0179C0"/>
    <w:pPr>
      <w:overflowPunct w:val="0"/>
      <w:autoSpaceDE w:val="0"/>
      <w:autoSpaceDN w:val="0"/>
      <w:adjustRightInd w:val="0"/>
      <w:spacing w:after="180"/>
      <w:textAlignment w:val="baseline"/>
    </w:pPr>
    <w:rPr>
      <w:rFonts w:eastAsia="MS Mincho"/>
      <w:sz w:val="20"/>
      <w:szCs w:val="20"/>
      <w:lang w:val="en-GB"/>
    </w:rPr>
  </w:style>
  <w:style w:type="character" w:customStyle="1" w:styleId="EndnoteTextChar">
    <w:name w:val="Endnote Text Char"/>
    <w:basedOn w:val="DefaultParagraphFont"/>
    <w:link w:val="EndnoteText"/>
    <w:rsid w:val="000179C0"/>
    <w:rPr>
      <w:rFonts w:ascii="Times New Roman" w:eastAsia="MS Mincho" w:hAnsi="Times New Roman" w:cs="Times New Roman"/>
      <w:sz w:val="20"/>
      <w:szCs w:val="20"/>
      <w:lang w:val="en-GB"/>
    </w:rPr>
  </w:style>
  <w:style w:type="character" w:styleId="EndnoteReference">
    <w:name w:val="endnote reference"/>
    <w:rsid w:val="000179C0"/>
    <w:rPr>
      <w:vertAlign w:val="superscript"/>
    </w:rPr>
  </w:style>
  <w:style w:type="paragraph" w:styleId="Revision">
    <w:name w:val="Revision"/>
    <w:hidden/>
    <w:uiPriority w:val="62"/>
    <w:rsid w:val="000179C0"/>
    <w:rPr>
      <w:rFonts w:ascii="Times New Roman" w:eastAsia="MS Mincho" w:hAnsi="Times New Roman" w:cs="Times New Roman"/>
      <w:szCs w:val="20"/>
      <w:lang w:val="en-GB"/>
    </w:rPr>
  </w:style>
  <w:style w:type="paragraph" w:customStyle="1" w:styleId="Default">
    <w:name w:val="Default"/>
    <w:rsid w:val="000179C0"/>
    <w:pPr>
      <w:autoSpaceDE w:val="0"/>
      <w:autoSpaceDN w:val="0"/>
      <w:adjustRightInd w:val="0"/>
    </w:pPr>
    <w:rPr>
      <w:rFonts w:ascii="Times New Roman" w:eastAsia="MS Mincho" w:hAnsi="Times New Roman" w:cs="Times New Roman"/>
      <w:color w:val="000000"/>
      <w:lang w:eastAsia="ja-JP"/>
    </w:rPr>
  </w:style>
  <w:style w:type="paragraph" w:customStyle="1" w:styleId="BodyTextfirstgraph">
    <w:name w:val="Body Text (first graph)"/>
    <w:basedOn w:val="BodyText"/>
    <w:next w:val="BodyText"/>
    <w:link w:val="BodyTextfirstgraphChar"/>
    <w:qFormat/>
    <w:rsid w:val="000179C0"/>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0179C0"/>
    <w:rPr>
      <w:rFonts w:ascii="Times New Roman" w:eastAsia="Batang" w:hAnsi="Times New Roman" w:cs="Times New Roman"/>
    </w:rPr>
  </w:style>
  <w:style w:type="paragraph" w:styleId="BodyText">
    <w:name w:val="Body Text"/>
    <w:basedOn w:val="Normal"/>
    <w:link w:val="BodyTextChar"/>
    <w:rsid w:val="000179C0"/>
    <w:pPr>
      <w:overflowPunct w:val="0"/>
      <w:autoSpaceDE w:val="0"/>
      <w:autoSpaceDN w:val="0"/>
      <w:adjustRightInd w:val="0"/>
      <w:spacing w:after="120"/>
      <w:textAlignment w:val="baseline"/>
    </w:pPr>
    <w:rPr>
      <w:rFonts w:eastAsia="MS Mincho"/>
      <w:szCs w:val="20"/>
      <w:lang w:val="en-GB"/>
    </w:rPr>
  </w:style>
  <w:style w:type="character" w:customStyle="1" w:styleId="BodyTextChar">
    <w:name w:val="Body Text Char"/>
    <w:basedOn w:val="DefaultParagraphFont"/>
    <w:link w:val="BodyText"/>
    <w:rsid w:val="000179C0"/>
    <w:rPr>
      <w:rFonts w:ascii="Times New Roman" w:eastAsia="MS Mincho" w:hAnsi="Times New Roman" w:cs="Times New Roman"/>
      <w:szCs w:val="20"/>
      <w:lang w:val="en-GB"/>
    </w:rPr>
  </w:style>
  <w:style w:type="paragraph" w:customStyle="1" w:styleId="Reference">
    <w:name w:val="Reference"/>
    <w:basedOn w:val="List"/>
    <w:qFormat/>
    <w:rsid w:val="000179C0"/>
    <w:pPr>
      <w:numPr>
        <w:numId w:val="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0"/>
    <w:rsid w:val="000179C0"/>
    <w:rPr>
      <w:rFonts w:ascii="Times New Roman" w:eastAsia="MS Mincho" w:hAnsi="Times New Roman" w:cs="Times New Roman"/>
      <w:szCs w:val="20"/>
      <w:lang w:val="en-GB"/>
    </w:rPr>
  </w:style>
  <w:style w:type="character" w:customStyle="1" w:styleId="LabellingChar">
    <w:name w:val="Labelling Char"/>
    <w:aliases w:val="TF Char,legend1 Char,Caption Char Char Char1 Char,Caption Char Char Char Char Char Char Char1 Char,Caption Char Char Char Char Char Char Char Char Char Char Char Char1 Char,Caption21 Char,Caption Char Char Char21 Char"/>
    <w:qFormat/>
    <w:locked/>
    <w:rsid w:val="000179C0"/>
    <w:rPr>
      <w:rFonts w:ascii="Times New Roman" w:hAnsi="Times New Roman"/>
      <w:b/>
      <w:bCs/>
      <w:lang w:val="en-GB" w:eastAsia="en-US"/>
    </w:rPr>
  </w:style>
  <w:style w:type="character" w:customStyle="1" w:styleId="B1Char">
    <w:name w:val="B1 Char"/>
    <w:rsid w:val="000179C0"/>
    <w:rPr>
      <w:rFonts w:eastAsia="Times New Roman"/>
      <w:lang w:eastAsia="en-US"/>
    </w:rPr>
  </w:style>
  <w:style w:type="character" w:customStyle="1" w:styleId="B2Char">
    <w:name w:val="B2 Char"/>
    <w:link w:val="B2"/>
    <w:rsid w:val="000179C0"/>
    <w:rPr>
      <w:rFonts w:ascii="Times New Roman" w:eastAsia="MS Mincho" w:hAnsi="Times New Roman" w:cs="Times New Roman"/>
      <w:szCs w:val="20"/>
      <w:lang w:val="en-GB"/>
    </w:rPr>
  </w:style>
  <w:style w:type="character" w:customStyle="1" w:styleId="NOChar">
    <w:name w:val="NO Char"/>
    <w:link w:val="NO"/>
    <w:locked/>
    <w:rsid w:val="000179C0"/>
    <w:rPr>
      <w:rFonts w:ascii="Times New Roman" w:eastAsia="MS Mincho" w:hAnsi="Times New Roman" w:cs="Times New Roman"/>
      <w:szCs w:val="20"/>
      <w:lang w:val="en-GB"/>
    </w:rPr>
  </w:style>
  <w:style w:type="character" w:customStyle="1" w:styleId="NOZchn">
    <w:name w:val="NO Zchn"/>
    <w:locked/>
    <w:rsid w:val="000179C0"/>
  </w:style>
  <w:style w:type="character" w:customStyle="1" w:styleId="EditorsNoteChar">
    <w:name w:val="Editor's Note Char"/>
    <w:link w:val="EditorsNote"/>
    <w:rsid w:val="000179C0"/>
    <w:rPr>
      <w:rFonts w:ascii="Times New Roman" w:eastAsia="MS Mincho" w:hAnsi="Times New Roman" w:cs="Times New Roman"/>
      <w:color w:val="FF0000"/>
      <w:szCs w:val="20"/>
      <w:lang w:val="en-GB"/>
    </w:rPr>
  </w:style>
  <w:style w:type="paragraph" w:customStyle="1" w:styleId="WBtabletxt">
    <w:name w:val="WB table txt"/>
    <w:basedOn w:val="Normal"/>
    <w:rsid w:val="000179C0"/>
    <w:pPr>
      <w:spacing w:before="120"/>
    </w:pPr>
    <w:rPr>
      <w:rFonts w:ascii="Arial" w:eastAsia="SimSun" w:hAnsi="Arial"/>
      <w:color w:val="000000"/>
      <w:sz w:val="18"/>
      <w:szCs w:val="20"/>
      <w:lang w:val="en-GB"/>
    </w:rPr>
  </w:style>
  <w:style w:type="paragraph" w:customStyle="1" w:styleId="WBtablehead">
    <w:name w:val="WB table head"/>
    <w:basedOn w:val="WBtabletxt"/>
    <w:rsid w:val="000179C0"/>
    <w:pPr>
      <w:jc w:val="center"/>
    </w:pPr>
    <w:rPr>
      <w:b/>
    </w:rPr>
  </w:style>
  <w:style w:type="paragraph" w:styleId="TOCHeading">
    <w:name w:val="TOC Heading"/>
    <w:basedOn w:val="Heading1"/>
    <w:next w:val="Normal"/>
    <w:uiPriority w:val="39"/>
    <w:unhideWhenUsed/>
    <w:qFormat/>
    <w:rsid w:val="000179C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eastAsia="en-US"/>
    </w:rPr>
  </w:style>
  <w:style w:type="table" w:styleId="TableGridLight">
    <w:name w:val="Grid Table Light"/>
    <w:basedOn w:val="TableNormal"/>
    <w:uiPriority w:val="40"/>
    <w:rsid w:val="000179C0"/>
    <w:rPr>
      <w:rFonts w:ascii="CG Times (WN)" w:eastAsia="MS Mincho" w:hAnsi="CG Times (WN)"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0179C0"/>
    <w:rPr>
      <w:rFonts w:ascii="CG Times (WN)" w:eastAsia="MS Mincho" w:hAnsi="CG Times (WN)" w:cs="Times New Roman"/>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List-Accent11">
    <w:name w:val="Colorful List - Accent 11"/>
    <w:basedOn w:val="Normal"/>
    <w:uiPriority w:val="34"/>
    <w:qFormat/>
    <w:rsid w:val="000179C0"/>
    <w:pPr>
      <w:ind w:left="720"/>
      <w:contextualSpacing/>
    </w:pPr>
    <w:rPr>
      <w:rFonts w:eastAsia="MS Mincho"/>
    </w:rPr>
  </w:style>
  <w:style w:type="paragraph" w:customStyle="1" w:styleId="ColorfulShading-Accent11">
    <w:name w:val="Colorful Shading - Accent 11"/>
    <w:hidden/>
    <w:uiPriority w:val="71"/>
    <w:rsid w:val="000179C0"/>
    <w:rPr>
      <w:rFonts w:ascii="Times New Roman" w:eastAsia="MS Mincho" w:hAnsi="Times New Roman" w:cs="Times New Roman"/>
      <w:szCs w:val="20"/>
      <w:lang w:val="en-GB"/>
    </w:rPr>
  </w:style>
  <w:style w:type="character" w:styleId="Strong">
    <w:name w:val="Strong"/>
    <w:uiPriority w:val="22"/>
    <w:qFormat/>
    <w:rsid w:val="000179C0"/>
    <w:rPr>
      <w:b/>
      <w:bCs/>
    </w:rPr>
  </w:style>
  <w:style w:type="character" w:customStyle="1" w:styleId="tgc">
    <w:name w:val="_tgc"/>
    <w:rsid w:val="000179C0"/>
  </w:style>
  <w:style w:type="character" w:customStyle="1" w:styleId="d8e">
    <w:name w:val="_d8e"/>
    <w:rsid w:val="000179C0"/>
  </w:style>
  <w:style w:type="character" w:customStyle="1" w:styleId="HeadingCar">
    <w:name w:val="Heading Car"/>
    <w:aliases w:val="1_ Car"/>
    <w:link w:val="Heading"/>
    <w:rsid w:val="000179C0"/>
    <w:rPr>
      <w:rFonts w:ascii="Arial" w:eastAsia="MS Mincho" w:hAnsi="Arial" w:cs="Times New Roman"/>
      <w:b/>
      <w:sz w:val="22"/>
      <w:szCs w:val="20"/>
      <w:lang w:val="en-GB"/>
    </w:rPr>
  </w:style>
  <w:style w:type="paragraph" w:customStyle="1" w:styleId="Literaturverzeichnis1">
    <w:name w:val="Literaturverzeichnis1"/>
    <w:basedOn w:val="Normal"/>
    <w:rsid w:val="000179C0"/>
    <w:pPr>
      <w:numPr>
        <w:numId w:val="17"/>
      </w:numPr>
      <w:tabs>
        <w:tab w:val="clear" w:pos="360"/>
        <w:tab w:val="left" w:pos="660"/>
      </w:tabs>
      <w:spacing w:after="240" w:line="230" w:lineRule="atLeast"/>
      <w:ind w:left="660" w:hanging="660"/>
      <w:jc w:val="both"/>
    </w:pPr>
    <w:rPr>
      <w:rFonts w:ascii="Arial" w:eastAsia="MS Mincho" w:hAnsi="Arial"/>
      <w:sz w:val="20"/>
      <w:szCs w:val="20"/>
      <w:lang w:eastAsia="ja-JP"/>
    </w:rPr>
  </w:style>
  <w:style w:type="numbering" w:customStyle="1" w:styleId="NoList1">
    <w:name w:val="No List1"/>
    <w:next w:val="NoList"/>
    <w:uiPriority w:val="99"/>
    <w:semiHidden/>
    <w:unhideWhenUsed/>
    <w:rsid w:val="000179C0"/>
  </w:style>
  <w:style w:type="table" w:customStyle="1" w:styleId="TableGrid1">
    <w:name w:val="Table Grid1"/>
    <w:basedOn w:val="TableNormal"/>
    <w:next w:val="TableGrid"/>
    <w:rsid w:val="000179C0"/>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0179C0"/>
    <w:pPr>
      <w:numPr>
        <w:numId w:val="18"/>
      </w:numPr>
      <w:pBdr>
        <w:top w:val="single" w:sz="4" w:space="1" w:color="auto"/>
        <w:left w:val="single" w:sz="4" w:space="4" w:color="auto"/>
        <w:bottom w:val="single" w:sz="4" w:space="1" w:color="auto"/>
        <w:right w:val="single" w:sz="4" w:space="4" w:color="auto"/>
      </w:pBdr>
      <w:spacing w:after="180"/>
      <w:jc w:val="center"/>
    </w:pPr>
    <w:rPr>
      <w:rFonts w:eastAsia="Malgun Gothic"/>
      <w:b/>
      <w:noProof/>
      <w:lang w:val="x-none" w:eastAsia="x-none"/>
    </w:rPr>
  </w:style>
  <w:style w:type="table" w:styleId="GridTable2-Accent1">
    <w:name w:val="Grid Table 2 Accent 1"/>
    <w:basedOn w:val="TableNormal"/>
    <w:uiPriority w:val="40"/>
    <w:rsid w:val="000179C0"/>
    <w:rPr>
      <w:rFonts w:ascii="CG Times (WN)" w:eastAsia="MS Mincho" w:hAnsi="CG Times (WN)" w:cs="Times New Roman"/>
      <w:sz w:val="20"/>
      <w:szCs w:val="20"/>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0179C0"/>
    <w:rPr>
      <w:rFonts w:ascii="CG Times (WN)" w:eastAsia="MS Mincho" w:hAnsi="CG Times (W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ooterQP">
    <w:name w:val="Footer_QP"/>
    <w:basedOn w:val="Normal"/>
    <w:rsid w:val="000179C0"/>
    <w:pPr>
      <w:tabs>
        <w:tab w:val="left" w:pos="907"/>
        <w:tab w:val="right" w:pos="8789"/>
        <w:tab w:val="right" w:pos="9639"/>
      </w:tabs>
    </w:pPr>
    <w:rPr>
      <w:rFonts w:eastAsia="SimSun"/>
      <w:b/>
      <w:sz w:val="22"/>
      <w:lang w:val="en-GB" w:eastAsia="ja-JP"/>
    </w:rPr>
  </w:style>
  <w:style w:type="table" w:styleId="GridTable4-Accent5">
    <w:name w:val="Grid Table 4 Accent 5"/>
    <w:basedOn w:val="TableNormal"/>
    <w:uiPriority w:val="49"/>
    <w:rsid w:val="000179C0"/>
    <w:rPr>
      <w:rFonts w:ascii="Times New Roman" w:eastAsia="SimSun" w:hAnsi="Times New Roman" w:cs="Times New Roman"/>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link w:val="CRCoverPageZchn"/>
    <w:rsid w:val="000179C0"/>
    <w:pPr>
      <w:spacing w:after="120"/>
    </w:pPr>
    <w:rPr>
      <w:rFonts w:ascii="Arial" w:eastAsia="Times New Roman" w:hAnsi="Arial" w:cs="Times New Roman"/>
      <w:sz w:val="20"/>
      <w:szCs w:val="20"/>
      <w:lang w:val="en-GB"/>
    </w:rPr>
  </w:style>
  <w:style w:type="paragraph" w:customStyle="1" w:styleId="Pa1">
    <w:name w:val="Pa1"/>
    <w:basedOn w:val="Default"/>
    <w:next w:val="Default"/>
    <w:uiPriority w:val="99"/>
    <w:rsid w:val="000179C0"/>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0179C0"/>
    <w:pPr>
      <w:spacing w:line="186" w:lineRule="atLeast"/>
    </w:pPr>
    <w:rPr>
      <w:rFonts w:ascii="Calibri" w:hAnsi="Calibri" w:cs="Calibri"/>
      <w:color w:val="auto"/>
      <w:lang w:val="de-DE" w:eastAsia="de-DE"/>
    </w:rPr>
  </w:style>
  <w:style w:type="character" w:customStyle="1" w:styleId="A2">
    <w:name w:val="A2"/>
    <w:uiPriority w:val="99"/>
    <w:rsid w:val="000179C0"/>
    <w:rPr>
      <w:color w:val="000000"/>
      <w:sz w:val="19"/>
      <w:szCs w:val="19"/>
    </w:rPr>
  </w:style>
  <w:style w:type="paragraph" w:customStyle="1" w:styleId="B1">
    <w:name w:val="B1+"/>
    <w:basedOn w:val="B10"/>
    <w:rsid w:val="000179C0"/>
    <w:pPr>
      <w:numPr>
        <w:numId w:val="19"/>
      </w:numPr>
      <w:tabs>
        <w:tab w:val="clear" w:pos="737"/>
        <w:tab w:val="num" w:pos="567"/>
      </w:tabs>
      <w:ind w:left="567" w:hanging="567"/>
    </w:pPr>
    <w:rPr>
      <w:rFonts w:eastAsia="Times New Roman"/>
      <w:sz w:val="20"/>
    </w:rPr>
  </w:style>
  <w:style w:type="character" w:styleId="HTMLCode">
    <w:name w:val="HTML Code"/>
    <w:uiPriority w:val="99"/>
    <w:unhideWhenUsed/>
    <w:rsid w:val="000179C0"/>
    <w:rPr>
      <w:rFonts w:ascii="Courier New" w:eastAsia="Times New Roman" w:hAnsi="Courier New" w:cs="Courier New"/>
      <w:sz w:val="20"/>
      <w:szCs w:val="20"/>
    </w:rPr>
  </w:style>
  <w:style w:type="character" w:styleId="Emphasis">
    <w:name w:val="Emphasis"/>
    <w:uiPriority w:val="20"/>
    <w:qFormat/>
    <w:rsid w:val="000179C0"/>
    <w:rPr>
      <w:i/>
      <w:iCs/>
    </w:rPr>
  </w:style>
  <w:style w:type="table" w:styleId="TableGrid5">
    <w:name w:val="Table Grid 5"/>
    <w:basedOn w:val="TableNormal"/>
    <w:rsid w:val="000179C0"/>
    <w:pPr>
      <w:overflowPunct w:val="0"/>
      <w:autoSpaceDE w:val="0"/>
      <w:autoSpaceDN w:val="0"/>
      <w:adjustRightInd w:val="0"/>
      <w:spacing w:after="180"/>
      <w:textAlignment w:val="baseline"/>
    </w:pPr>
    <w:rPr>
      <w:rFonts w:ascii="CG Times (WN)" w:eastAsia="MS Mincho" w:hAnsi="CG Times (W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Zchn">
    <w:name w:val="CR Cover Page Zchn"/>
    <w:link w:val="CRCoverPage"/>
    <w:rsid w:val="00C73855"/>
    <w:rPr>
      <w:rFonts w:ascii="Arial" w:eastAsia="Times New Roman" w:hAnsi="Arial" w:cs="Times New Roman"/>
      <w:sz w:val="20"/>
      <w:szCs w:val="20"/>
      <w:lang w:val="en-GB"/>
    </w:rPr>
  </w:style>
  <w:style w:type="paragraph" w:customStyle="1" w:styleId="xmsonormal0">
    <w:name w:val="xmsonormal"/>
    <w:basedOn w:val="Normal"/>
    <w:rsid w:val="000F7B57"/>
    <w:pPr>
      <w:spacing w:before="100" w:beforeAutospacing="1" w:after="100" w:afterAutospacing="1"/>
    </w:pPr>
    <w:rPr>
      <w:rFonts w:ascii="Calibri" w:eastAsia="Calibri" w:hAnsi="Calibri" w:cs="Calibri"/>
      <w:sz w:val="22"/>
      <w:szCs w:val="22"/>
    </w:rPr>
  </w:style>
  <w:style w:type="character" w:customStyle="1" w:styleId="B11">
    <w:name w:val="B1 (文字)"/>
    <w:qFormat/>
    <w:locked/>
    <w:rsid w:val="00E75D34"/>
    <w:rPr>
      <w:lang w:eastAsia="en-US"/>
    </w:rPr>
  </w:style>
  <w:style w:type="character" w:customStyle="1" w:styleId="TACChar">
    <w:name w:val="TAC Char"/>
    <w:link w:val="TAC"/>
    <w:qFormat/>
    <w:locked/>
    <w:rsid w:val="00A2516D"/>
    <w:rPr>
      <w:rFonts w:ascii="Arial" w:eastAsia="MS Mincho"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273824845">
      <w:bodyDiv w:val="1"/>
      <w:marLeft w:val="0"/>
      <w:marRight w:val="0"/>
      <w:marTop w:val="0"/>
      <w:marBottom w:val="0"/>
      <w:divBdr>
        <w:top w:val="none" w:sz="0" w:space="0" w:color="auto"/>
        <w:left w:val="none" w:sz="0" w:space="0" w:color="auto"/>
        <w:bottom w:val="none" w:sz="0" w:space="0" w:color="auto"/>
        <w:right w:val="none" w:sz="0" w:space="0" w:color="auto"/>
      </w:divBdr>
      <w:divsChild>
        <w:div w:id="612127132">
          <w:marLeft w:val="0"/>
          <w:marRight w:val="0"/>
          <w:marTop w:val="0"/>
          <w:marBottom w:val="0"/>
          <w:divBdr>
            <w:top w:val="none" w:sz="0" w:space="0" w:color="auto"/>
            <w:left w:val="none" w:sz="0" w:space="0" w:color="auto"/>
            <w:bottom w:val="none" w:sz="0" w:space="0" w:color="auto"/>
            <w:right w:val="none" w:sz="0" w:space="0" w:color="auto"/>
          </w:divBdr>
        </w:div>
        <w:div w:id="1886870428">
          <w:marLeft w:val="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340937">
      <w:bodyDiv w:val="1"/>
      <w:marLeft w:val="0"/>
      <w:marRight w:val="0"/>
      <w:marTop w:val="0"/>
      <w:marBottom w:val="0"/>
      <w:divBdr>
        <w:top w:val="none" w:sz="0" w:space="0" w:color="auto"/>
        <w:left w:val="none" w:sz="0" w:space="0" w:color="auto"/>
        <w:bottom w:val="none" w:sz="0" w:space="0" w:color="auto"/>
        <w:right w:val="none" w:sz="0" w:space="0" w:color="auto"/>
      </w:divBdr>
      <w:divsChild>
        <w:div w:id="1694381575">
          <w:marLeft w:val="734"/>
          <w:marRight w:val="0"/>
          <w:marTop w:val="120"/>
          <w:marBottom w:val="0"/>
          <w:divBdr>
            <w:top w:val="none" w:sz="0" w:space="0" w:color="auto"/>
            <w:left w:val="none" w:sz="0" w:space="0" w:color="auto"/>
            <w:bottom w:val="none" w:sz="0" w:space="0" w:color="auto"/>
            <w:right w:val="none" w:sz="0" w:space="0" w:color="auto"/>
          </w:divBdr>
        </w:div>
        <w:div w:id="278924056">
          <w:marLeft w:val="1382"/>
          <w:marRight w:val="0"/>
          <w:marTop w:val="120"/>
          <w:marBottom w:val="0"/>
          <w:divBdr>
            <w:top w:val="none" w:sz="0" w:space="0" w:color="auto"/>
            <w:left w:val="none" w:sz="0" w:space="0" w:color="auto"/>
            <w:bottom w:val="none" w:sz="0" w:space="0" w:color="auto"/>
            <w:right w:val="none" w:sz="0" w:space="0" w:color="auto"/>
          </w:divBdr>
        </w:div>
      </w:divsChild>
    </w:div>
    <w:div w:id="353922274">
      <w:bodyDiv w:val="1"/>
      <w:marLeft w:val="0"/>
      <w:marRight w:val="0"/>
      <w:marTop w:val="0"/>
      <w:marBottom w:val="0"/>
      <w:divBdr>
        <w:top w:val="none" w:sz="0" w:space="0" w:color="auto"/>
        <w:left w:val="none" w:sz="0" w:space="0" w:color="auto"/>
        <w:bottom w:val="none" w:sz="0" w:space="0" w:color="auto"/>
        <w:right w:val="none" w:sz="0" w:space="0" w:color="auto"/>
      </w:divBdr>
    </w:div>
    <w:div w:id="477962171">
      <w:bodyDiv w:val="1"/>
      <w:marLeft w:val="0"/>
      <w:marRight w:val="0"/>
      <w:marTop w:val="0"/>
      <w:marBottom w:val="0"/>
      <w:divBdr>
        <w:top w:val="none" w:sz="0" w:space="0" w:color="auto"/>
        <w:left w:val="none" w:sz="0" w:space="0" w:color="auto"/>
        <w:bottom w:val="none" w:sz="0" w:space="0" w:color="auto"/>
        <w:right w:val="none" w:sz="0" w:space="0" w:color="auto"/>
      </w:divBdr>
    </w:div>
    <w:div w:id="524949588">
      <w:bodyDiv w:val="1"/>
      <w:marLeft w:val="0"/>
      <w:marRight w:val="0"/>
      <w:marTop w:val="0"/>
      <w:marBottom w:val="0"/>
      <w:divBdr>
        <w:top w:val="none" w:sz="0" w:space="0" w:color="auto"/>
        <w:left w:val="none" w:sz="0" w:space="0" w:color="auto"/>
        <w:bottom w:val="none" w:sz="0" w:space="0" w:color="auto"/>
        <w:right w:val="none" w:sz="0" w:space="0" w:color="auto"/>
      </w:divBdr>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617295308">
      <w:bodyDiv w:val="1"/>
      <w:marLeft w:val="0"/>
      <w:marRight w:val="0"/>
      <w:marTop w:val="0"/>
      <w:marBottom w:val="0"/>
      <w:divBdr>
        <w:top w:val="none" w:sz="0" w:space="0" w:color="auto"/>
        <w:left w:val="none" w:sz="0" w:space="0" w:color="auto"/>
        <w:bottom w:val="none" w:sz="0" w:space="0" w:color="auto"/>
        <w:right w:val="none" w:sz="0" w:space="0" w:color="auto"/>
      </w:divBdr>
    </w:div>
    <w:div w:id="768888319">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824918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903493897">
      <w:bodyDiv w:val="1"/>
      <w:marLeft w:val="0"/>
      <w:marRight w:val="0"/>
      <w:marTop w:val="0"/>
      <w:marBottom w:val="0"/>
      <w:divBdr>
        <w:top w:val="none" w:sz="0" w:space="0" w:color="auto"/>
        <w:left w:val="none" w:sz="0" w:space="0" w:color="auto"/>
        <w:bottom w:val="none" w:sz="0" w:space="0" w:color="auto"/>
        <w:right w:val="none" w:sz="0" w:space="0" w:color="auto"/>
      </w:divBdr>
    </w:div>
    <w:div w:id="919096303">
      <w:bodyDiv w:val="1"/>
      <w:marLeft w:val="0"/>
      <w:marRight w:val="0"/>
      <w:marTop w:val="0"/>
      <w:marBottom w:val="0"/>
      <w:divBdr>
        <w:top w:val="none" w:sz="0" w:space="0" w:color="auto"/>
        <w:left w:val="none" w:sz="0" w:space="0" w:color="auto"/>
        <w:bottom w:val="none" w:sz="0" w:space="0" w:color="auto"/>
        <w:right w:val="none" w:sz="0" w:space="0" w:color="auto"/>
      </w:divBdr>
    </w:div>
    <w:div w:id="1074816853">
      <w:bodyDiv w:val="1"/>
      <w:marLeft w:val="0"/>
      <w:marRight w:val="0"/>
      <w:marTop w:val="0"/>
      <w:marBottom w:val="0"/>
      <w:divBdr>
        <w:top w:val="none" w:sz="0" w:space="0" w:color="auto"/>
        <w:left w:val="none" w:sz="0" w:space="0" w:color="auto"/>
        <w:bottom w:val="none" w:sz="0" w:space="0" w:color="auto"/>
        <w:right w:val="none" w:sz="0" w:space="0" w:color="auto"/>
      </w:divBdr>
      <w:divsChild>
        <w:div w:id="1425032424">
          <w:marLeft w:val="734"/>
          <w:marRight w:val="0"/>
          <w:marTop w:val="120"/>
          <w:marBottom w:val="0"/>
          <w:divBdr>
            <w:top w:val="none" w:sz="0" w:space="0" w:color="auto"/>
            <w:left w:val="none" w:sz="0" w:space="0" w:color="auto"/>
            <w:bottom w:val="none" w:sz="0" w:space="0" w:color="auto"/>
            <w:right w:val="none" w:sz="0" w:space="0" w:color="auto"/>
          </w:divBdr>
        </w:div>
        <w:div w:id="755594243">
          <w:marLeft w:val="1382"/>
          <w:marRight w:val="0"/>
          <w:marTop w:val="120"/>
          <w:marBottom w:val="0"/>
          <w:divBdr>
            <w:top w:val="none" w:sz="0" w:space="0" w:color="auto"/>
            <w:left w:val="none" w:sz="0" w:space="0" w:color="auto"/>
            <w:bottom w:val="none" w:sz="0" w:space="0" w:color="auto"/>
            <w:right w:val="none" w:sz="0" w:space="0" w:color="auto"/>
          </w:divBdr>
        </w:div>
      </w:divsChild>
    </w:div>
    <w:div w:id="1153063105">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376704">
      <w:bodyDiv w:val="1"/>
      <w:marLeft w:val="0"/>
      <w:marRight w:val="0"/>
      <w:marTop w:val="0"/>
      <w:marBottom w:val="0"/>
      <w:divBdr>
        <w:top w:val="none" w:sz="0" w:space="0" w:color="auto"/>
        <w:left w:val="none" w:sz="0" w:space="0" w:color="auto"/>
        <w:bottom w:val="none" w:sz="0" w:space="0" w:color="auto"/>
        <w:right w:val="none" w:sz="0" w:space="0" w:color="auto"/>
      </w:divBdr>
    </w:div>
    <w:div w:id="1283195115">
      <w:bodyDiv w:val="1"/>
      <w:marLeft w:val="0"/>
      <w:marRight w:val="0"/>
      <w:marTop w:val="0"/>
      <w:marBottom w:val="0"/>
      <w:divBdr>
        <w:top w:val="none" w:sz="0" w:space="0" w:color="auto"/>
        <w:left w:val="none" w:sz="0" w:space="0" w:color="auto"/>
        <w:bottom w:val="none" w:sz="0" w:space="0" w:color="auto"/>
        <w:right w:val="none" w:sz="0" w:space="0" w:color="auto"/>
      </w:divBdr>
    </w:div>
    <w:div w:id="1356493547">
      <w:bodyDiv w:val="1"/>
      <w:marLeft w:val="0"/>
      <w:marRight w:val="0"/>
      <w:marTop w:val="0"/>
      <w:marBottom w:val="0"/>
      <w:divBdr>
        <w:top w:val="none" w:sz="0" w:space="0" w:color="auto"/>
        <w:left w:val="none" w:sz="0" w:space="0" w:color="auto"/>
        <w:bottom w:val="none" w:sz="0" w:space="0" w:color="auto"/>
        <w:right w:val="none" w:sz="0" w:space="0" w:color="auto"/>
      </w:divBdr>
    </w:div>
    <w:div w:id="1359432406">
      <w:bodyDiv w:val="1"/>
      <w:marLeft w:val="0"/>
      <w:marRight w:val="0"/>
      <w:marTop w:val="0"/>
      <w:marBottom w:val="0"/>
      <w:divBdr>
        <w:top w:val="none" w:sz="0" w:space="0" w:color="auto"/>
        <w:left w:val="none" w:sz="0" w:space="0" w:color="auto"/>
        <w:bottom w:val="none" w:sz="0" w:space="0" w:color="auto"/>
        <w:right w:val="none" w:sz="0" w:space="0" w:color="auto"/>
      </w:divBdr>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069251">
      <w:bodyDiv w:val="1"/>
      <w:marLeft w:val="0"/>
      <w:marRight w:val="0"/>
      <w:marTop w:val="0"/>
      <w:marBottom w:val="0"/>
      <w:divBdr>
        <w:top w:val="none" w:sz="0" w:space="0" w:color="auto"/>
        <w:left w:val="none" w:sz="0" w:space="0" w:color="auto"/>
        <w:bottom w:val="none" w:sz="0" w:space="0" w:color="auto"/>
        <w:right w:val="none" w:sz="0" w:space="0" w:color="auto"/>
      </w:divBdr>
      <w:divsChild>
        <w:div w:id="181937480">
          <w:marLeft w:val="0"/>
          <w:marRight w:val="0"/>
          <w:marTop w:val="0"/>
          <w:marBottom w:val="0"/>
          <w:divBdr>
            <w:top w:val="none" w:sz="0" w:space="0" w:color="auto"/>
            <w:left w:val="none" w:sz="0" w:space="0" w:color="auto"/>
            <w:bottom w:val="none" w:sz="0" w:space="0" w:color="auto"/>
            <w:right w:val="none" w:sz="0" w:space="0" w:color="auto"/>
          </w:divBdr>
        </w:div>
        <w:div w:id="1087846168">
          <w:marLeft w:val="0"/>
          <w:marRight w:val="0"/>
          <w:marTop w:val="0"/>
          <w:marBottom w:val="0"/>
          <w:divBdr>
            <w:top w:val="none" w:sz="0" w:space="0" w:color="auto"/>
            <w:left w:val="none" w:sz="0" w:space="0" w:color="auto"/>
            <w:bottom w:val="none" w:sz="0" w:space="0" w:color="auto"/>
            <w:right w:val="none" w:sz="0" w:space="0" w:color="auto"/>
          </w:divBdr>
        </w:div>
        <w:div w:id="746269071">
          <w:marLeft w:val="0"/>
          <w:marRight w:val="0"/>
          <w:marTop w:val="0"/>
          <w:marBottom w:val="0"/>
          <w:divBdr>
            <w:top w:val="none" w:sz="0" w:space="0" w:color="auto"/>
            <w:left w:val="none" w:sz="0" w:space="0" w:color="auto"/>
            <w:bottom w:val="none" w:sz="0" w:space="0" w:color="auto"/>
            <w:right w:val="none" w:sz="0" w:space="0" w:color="auto"/>
          </w:divBdr>
        </w:div>
        <w:div w:id="1803158895">
          <w:marLeft w:val="0"/>
          <w:marRight w:val="0"/>
          <w:marTop w:val="0"/>
          <w:marBottom w:val="0"/>
          <w:divBdr>
            <w:top w:val="none" w:sz="0" w:space="0" w:color="auto"/>
            <w:left w:val="none" w:sz="0" w:space="0" w:color="auto"/>
            <w:bottom w:val="none" w:sz="0" w:space="0" w:color="auto"/>
            <w:right w:val="none" w:sz="0" w:space="0" w:color="auto"/>
          </w:divBdr>
        </w:div>
        <w:div w:id="137310166">
          <w:marLeft w:val="0"/>
          <w:marRight w:val="0"/>
          <w:marTop w:val="0"/>
          <w:marBottom w:val="0"/>
          <w:divBdr>
            <w:top w:val="none" w:sz="0" w:space="0" w:color="auto"/>
            <w:left w:val="none" w:sz="0" w:space="0" w:color="auto"/>
            <w:bottom w:val="none" w:sz="0" w:space="0" w:color="auto"/>
            <w:right w:val="none" w:sz="0" w:space="0" w:color="auto"/>
          </w:divBdr>
        </w:div>
        <w:div w:id="940725599">
          <w:marLeft w:val="0"/>
          <w:marRight w:val="0"/>
          <w:marTop w:val="0"/>
          <w:marBottom w:val="0"/>
          <w:divBdr>
            <w:top w:val="none" w:sz="0" w:space="0" w:color="auto"/>
            <w:left w:val="none" w:sz="0" w:space="0" w:color="auto"/>
            <w:bottom w:val="none" w:sz="0" w:space="0" w:color="auto"/>
            <w:right w:val="none" w:sz="0" w:space="0" w:color="auto"/>
          </w:divBdr>
        </w:div>
        <w:div w:id="1445689665">
          <w:blockQuote w:val="1"/>
          <w:marLeft w:val="600"/>
          <w:marRight w:val="0"/>
          <w:marTop w:val="0"/>
          <w:marBottom w:val="0"/>
          <w:divBdr>
            <w:top w:val="none" w:sz="0" w:space="0" w:color="auto"/>
            <w:left w:val="none" w:sz="0" w:space="0" w:color="auto"/>
            <w:bottom w:val="none" w:sz="0" w:space="0" w:color="auto"/>
            <w:right w:val="none" w:sz="0" w:space="0" w:color="auto"/>
          </w:divBdr>
          <w:divsChild>
            <w:div w:id="1274509868">
              <w:marLeft w:val="0"/>
              <w:marRight w:val="0"/>
              <w:marTop w:val="0"/>
              <w:marBottom w:val="0"/>
              <w:divBdr>
                <w:top w:val="none" w:sz="0" w:space="0" w:color="auto"/>
                <w:left w:val="none" w:sz="0" w:space="0" w:color="auto"/>
                <w:bottom w:val="none" w:sz="0" w:space="0" w:color="auto"/>
                <w:right w:val="none" w:sz="0" w:space="0" w:color="auto"/>
              </w:divBdr>
            </w:div>
            <w:div w:id="610090319">
              <w:marLeft w:val="0"/>
              <w:marRight w:val="0"/>
              <w:marTop w:val="0"/>
              <w:marBottom w:val="0"/>
              <w:divBdr>
                <w:top w:val="none" w:sz="0" w:space="0" w:color="auto"/>
                <w:left w:val="none" w:sz="0" w:space="0" w:color="auto"/>
                <w:bottom w:val="none" w:sz="0" w:space="0" w:color="auto"/>
                <w:right w:val="none" w:sz="0" w:space="0" w:color="auto"/>
              </w:divBdr>
            </w:div>
            <w:div w:id="455028781">
              <w:marLeft w:val="0"/>
              <w:marRight w:val="0"/>
              <w:marTop w:val="0"/>
              <w:marBottom w:val="0"/>
              <w:divBdr>
                <w:top w:val="none" w:sz="0" w:space="0" w:color="auto"/>
                <w:left w:val="none" w:sz="0" w:space="0" w:color="auto"/>
                <w:bottom w:val="none" w:sz="0" w:space="0" w:color="auto"/>
                <w:right w:val="none" w:sz="0" w:space="0" w:color="auto"/>
              </w:divBdr>
            </w:div>
            <w:div w:id="935213465">
              <w:marLeft w:val="0"/>
              <w:marRight w:val="0"/>
              <w:marTop w:val="0"/>
              <w:marBottom w:val="0"/>
              <w:divBdr>
                <w:top w:val="none" w:sz="0" w:space="0" w:color="auto"/>
                <w:left w:val="none" w:sz="0" w:space="0" w:color="auto"/>
                <w:bottom w:val="none" w:sz="0" w:space="0" w:color="auto"/>
                <w:right w:val="none" w:sz="0" w:space="0" w:color="auto"/>
              </w:divBdr>
            </w:div>
            <w:div w:id="1242179490">
              <w:marLeft w:val="0"/>
              <w:marRight w:val="0"/>
              <w:marTop w:val="0"/>
              <w:marBottom w:val="0"/>
              <w:divBdr>
                <w:top w:val="none" w:sz="0" w:space="0" w:color="auto"/>
                <w:left w:val="none" w:sz="0" w:space="0" w:color="auto"/>
                <w:bottom w:val="none" w:sz="0" w:space="0" w:color="auto"/>
                <w:right w:val="none" w:sz="0" w:space="0" w:color="auto"/>
              </w:divBdr>
            </w:div>
            <w:div w:id="84156008">
              <w:marLeft w:val="0"/>
              <w:marRight w:val="0"/>
              <w:marTop w:val="0"/>
              <w:marBottom w:val="0"/>
              <w:divBdr>
                <w:top w:val="none" w:sz="0" w:space="0" w:color="auto"/>
                <w:left w:val="none" w:sz="0" w:space="0" w:color="auto"/>
                <w:bottom w:val="none" w:sz="0" w:space="0" w:color="auto"/>
                <w:right w:val="none" w:sz="0" w:space="0" w:color="auto"/>
              </w:divBdr>
            </w:div>
            <w:div w:id="882139405">
              <w:marLeft w:val="0"/>
              <w:marRight w:val="0"/>
              <w:marTop w:val="0"/>
              <w:marBottom w:val="0"/>
              <w:divBdr>
                <w:top w:val="none" w:sz="0" w:space="0" w:color="auto"/>
                <w:left w:val="none" w:sz="0" w:space="0" w:color="auto"/>
                <w:bottom w:val="none" w:sz="0" w:space="0" w:color="auto"/>
                <w:right w:val="none" w:sz="0" w:space="0" w:color="auto"/>
              </w:divBdr>
              <w:divsChild>
                <w:div w:id="320038634">
                  <w:marLeft w:val="0"/>
                  <w:marRight w:val="0"/>
                  <w:marTop w:val="0"/>
                  <w:marBottom w:val="0"/>
                  <w:divBdr>
                    <w:top w:val="none" w:sz="0" w:space="0" w:color="auto"/>
                    <w:left w:val="none" w:sz="0" w:space="0" w:color="auto"/>
                    <w:bottom w:val="none" w:sz="0" w:space="0" w:color="auto"/>
                    <w:right w:val="none" w:sz="0" w:space="0" w:color="auto"/>
                  </w:divBdr>
                </w:div>
              </w:divsChild>
            </w:div>
            <w:div w:id="521863660">
              <w:marLeft w:val="0"/>
              <w:marRight w:val="0"/>
              <w:marTop w:val="0"/>
              <w:marBottom w:val="0"/>
              <w:divBdr>
                <w:top w:val="none" w:sz="0" w:space="0" w:color="auto"/>
                <w:left w:val="none" w:sz="0" w:space="0" w:color="auto"/>
                <w:bottom w:val="none" w:sz="0" w:space="0" w:color="auto"/>
                <w:right w:val="none" w:sz="0" w:space="0" w:color="auto"/>
              </w:divBdr>
              <w:divsChild>
                <w:div w:id="122822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0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0.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26A17DC-7F8B-7147-BC3B-9E67F1592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2128</Words>
  <Characters>12134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2022-12-02T19:36:00Z</dcterms:created>
  <dcterms:modified xsi:type="dcterms:W3CDTF">2022-12-02T19:36:00Z</dcterms:modified>
  <cp:category/>
</cp:coreProperties>
</file>